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264E0" w14:textId="60EC6BFD" w:rsidR="00D641B4" w:rsidRPr="00FE51B7" w:rsidRDefault="00D641B4" w:rsidP="00D641B4">
      <w:pPr>
        <w:widowControl/>
        <w:autoSpaceDE/>
        <w:autoSpaceDN/>
        <w:adjustRightInd/>
        <w:jc w:val="center"/>
        <w:rPr>
          <w:rFonts w:ascii="Times New Roman" w:hAnsi="Times New Roman" w:cs="Times New Roman"/>
          <w:b/>
          <w:sz w:val="22"/>
          <w:szCs w:val="24"/>
        </w:rPr>
      </w:pPr>
      <w:r w:rsidRPr="00FE51B7">
        <w:rPr>
          <w:rFonts w:ascii="Times New Roman" w:hAnsi="Times New Roman" w:cs="Times New Roman"/>
          <w:b/>
          <w:sz w:val="22"/>
          <w:szCs w:val="24"/>
        </w:rPr>
        <w:t xml:space="preserve">IDENTIFICATION AND DEVELOPMENT OF </w:t>
      </w:r>
      <w:r w:rsidR="00647273">
        <w:rPr>
          <w:rFonts w:ascii="Times New Roman" w:hAnsi="Times New Roman" w:cs="Times New Roman"/>
          <w:b/>
          <w:sz w:val="22"/>
          <w:szCs w:val="24"/>
        </w:rPr>
        <w:t xml:space="preserve">CNS </w:t>
      </w:r>
      <w:r w:rsidRPr="00FE51B7">
        <w:rPr>
          <w:rFonts w:ascii="Times New Roman" w:hAnsi="Times New Roman" w:cs="Times New Roman"/>
          <w:b/>
          <w:sz w:val="22"/>
          <w:szCs w:val="24"/>
        </w:rPr>
        <w:t>PROJECTS</w:t>
      </w:r>
    </w:p>
    <w:p w14:paraId="6964A68F" w14:textId="77777777" w:rsidR="00D641B4" w:rsidRPr="00FE51B7" w:rsidRDefault="00D641B4" w:rsidP="00D641B4">
      <w:pPr>
        <w:widowControl/>
        <w:autoSpaceDE/>
        <w:autoSpaceDN/>
        <w:adjustRightInd/>
        <w:jc w:val="center"/>
        <w:rPr>
          <w:rFonts w:ascii="Times New Roman" w:hAnsi="Times New Roman" w:cs="Times New Roman"/>
          <w:b/>
          <w:sz w:val="22"/>
          <w:szCs w:val="24"/>
        </w:rPr>
      </w:pPr>
    </w:p>
    <w:p w14:paraId="5556BD33" w14:textId="77777777" w:rsidR="00D641B4" w:rsidRPr="00FE51B7" w:rsidRDefault="00D641B4" w:rsidP="00D641B4">
      <w:pPr>
        <w:widowControl/>
        <w:autoSpaceDE/>
        <w:autoSpaceDN/>
        <w:adjustRightInd/>
        <w:jc w:val="center"/>
        <w:rPr>
          <w:rFonts w:ascii="Times New Roman" w:hAnsi="Times New Roman" w:cs="Times New Roman"/>
          <w:b/>
          <w:sz w:val="22"/>
          <w:szCs w:val="22"/>
        </w:rPr>
      </w:pPr>
    </w:p>
    <w:p w14:paraId="7BA53407" w14:textId="77777777" w:rsidR="00D641B4" w:rsidRPr="00FE51B7" w:rsidRDefault="00D641B4" w:rsidP="00D641B4">
      <w:pPr>
        <w:widowControl/>
        <w:numPr>
          <w:ilvl w:val="0"/>
          <w:numId w:val="1"/>
        </w:numPr>
        <w:autoSpaceDE/>
        <w:autoSpaceDN/>
        <w:adjustRightInd/>
        <w:spacing w:after="240"/>
        <w:ind w:left="357" w:hanging="357"/>
        <w:rPr>
          <w:rFonts w:ascii="Times New Roman" w:hAnsi="Times New Roman" w:cs="Times New Roman"/>
          <w:b/>
          <w:bCs/>
          <w:sz w:val="24"/>
          <w:szCs w:val="24"/>
        </w:rPr>
      </w:pPr>
      <w:r w:rsidRPr="00FE51B7">
        <w:rPr>
          <w:rFonts w:ascii="Times New Roman" w:hAnsi="Times New Roman" w:cs="Times New Roman"/>
          <w:b/>
          <w:bCs/>
          <w:sz w:val="24"/>
          <w:szCs w:val="24"/>
        </w:rPr>
        <w:t>Project Identification</w:t>
      </w:r>
    </w:p>
    <w:tbl>
      <w:tblPr>
        <w:tblW w:w="10530" w:type="dxa"/>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239"/>
        <w:gridCol w:w="1350"/>
      </w:tblGrid>
      <w:tr w:rsidR="00D641B4" w:rsidRPr="00FE51B7" w14:paraId="3E34DBB1" w14:textId="77777777" w:rsidTr="00647273">
        <w:trPr>
          <w:trHeight w:val="266"/>
        </w:trPr>
        <w:tc>
          <w:tcPr>
            <w:tcW w:w="225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BC9DCF8"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A2EC346"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PROJECT DESCRIPTION (DP)</w:t>
            </w:r>
          </w:p>
        </w:tc>
        <w:tc>
          <w:tcPr>
            <w:tcW w:w="2589"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4F064293"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rPr>
            </w:pPr>
            <w:r w:rsidRPr="00FE51B7">
              <w:rPr>
                <w:rFonts w:ascii="Times New Roman" w:hAnsi="Times New Roman" w:cs="Times New Roman"/>
                <w:bCs/>
                <w:color w:val="000000"/>
              </w:rPr>
              <w:t>DP N° XX</w:t>
            </w:r>
          </w:p>
        </w:tc>
      </w:tr>
      <w:tr w:rsidR="00D641B4" w:rsidRPr="00FE51B7" w14:paraId="39D606D8" w14:textId="77777777" w:rsidTr="00B6032A">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CDCEA6C" w14:textId="77777777"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i/>
                <w:iCs/>
                <w:lang w:eastAsia="es-PE"/>
              </w:rPr>
            </w:pPr>
            <w:proofErr w:type="spellStart"/>
            <w:r w:rsidRPr="00FE51B7">
              <w:rPr>
                <w:rFonts w:ascii="Times New Roman" w:hAnsi="Times New Roman" w:cs="Times New Roman"/>
                <w:b/>
                <w:i/>
                <w:iCs/>
                <w:lang w:eastAsia="es-PE"/>
              </w:rPr>
              <w:t>Programme</w:t>
            </w:r>
            <w:proofErr w:type="spellEnd"/>
          </w:p>
        </w:tc>
        <w:tc>
          <w:tcPr>
            <w:tcW w:w="568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219F1E7"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rPr>
            </w:pPr>
            <w:r w:rsidRPr="00FE51B7">
              <w:rPr>
                <w:rFonts w:ascii="Times New Roman" w:hAnsi="Times New Roman" w:cs="Times New Roman"/>
                <w:b/>
                <w:bCs/>
                <w:color w:val="000000"/>
              </w:rPr>
              <w:t>Title of the Project</w:t>
            </w:r>
          </w:p>
        </w:tc>
        <w:tc>
          <w:tcPr>
            <w:tcW w:w="123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861D508"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 xml:space="preserve">Start </w:t>
            </w:r>
          </w:p>
        </w:tc>
        <w:tc>
          <w:tcPr>
            <w:tcW w:w="1350"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2C364A88"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End</w:t>
            </w:r>
          </w:p>
        </w:tc>
      </w:tr>
      <w:tr w:rsidR="00D641B4" w:rsidRPr="00FE51B7" w14:paraId="68DAB34D" w14:textId="77777777" w:rsidTr="00B6032A">
        <w:trPr>
          <w:trHeight w:val="1307"/>
        </w:trPr>
        <w:tc>
          <w:tcPr>
            <w:tcW w:w="225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2D1523A" w14:textId="0EAB59CA"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eastAsia="es-PE"/>
              </w:rPr>
            </w:pPr>
            <w:r w:rsidRPr="00FE51B7">
              <w:rPr>
                <w:rFonts w:ascii="Times New Roman" w:hAnsi="Times New Roman" w:cs="Times New Roman"/>
                <w:i/>
                <w:iCs/>
                <w:lang w:eastAsia="es-PE"/>
              </w:rPr>
              <w:t>[</w:t>
            </w:r>
            <w:r w:rsidR="007779CD" w:rsidRPr="00FE51B7">
              <w:rPr>
                <w:rFonts w:ascii="Times New Roman" w:hAnsi="Times New Roman" w:cs="Times New Roman"/>
                <w:i/>
                <w:iCs/>
                <w:lang w:eastAsia="es-PE"/>
              </w:rPr>
              <w:t>CNS</w:t>
            </w:r>
            <w:r w:rsidRPr="00FE51B7">
              <w:rPr>
                <w:rFonts w:ascii="Times New Roman" w:hAnsi="Times New Roman" w:cs="Times New Roman"/>
                <w:i/>
                <w:iCs/>
                <w:lang w:eastAsia="es-PE"/>
              </w:rPr>
              <w:t>]</w:t>
            </w:r>
          </w:p>
          <w:p w14:paraId="134C5909" w14:textId="77777777"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eastAsia="es-PE"/>
              </w:rPr>
            </w:pPr>
          </w:p>
          <w:p w14:paraId="73005933" w14:textId="6E6A0EEB" w:rsidR="00D641B4" w:rsidRPr="00FE51B7" w:rsidRDefault="00D641B4" w:rsidP="00F37FC3">
            <w:pPr>
              <w:widowControl/>
              <w:tabs>
                <w:tab w:val="left" w:pos="1440"/>
                <w:tab w:val="left" w:pos="2160"/>
                <w:tab w:val="left" w:pos="2880"/>
                <w:tab w:val="right" w:pos="9360"/>
              </w:tabs>
              <w:autoSpaceDE/>
              <w:autoSpaceDN/>
              <w:adjustRightInd/>
              <w:rPr>
                <w:rFonts w:ascii="Times New Roman" w:hAnsi="Times New Roman" w:cs="Times New Roman"/>
                <w:b/>
                <w:iCs/>
                <w:lang w:eastAsia="es-PE"/>
              </w:rPr>
            </w:pPr>
            <w:proofErr w:type="spellStart"/>
            <w:r w:rsidRPr="00FE51B7">
              <w:rPr>
                <w:rFonts w:ascii="Times New Roman" w:hAnsi="Times New Roman" w:cs="Times New Roman"/>
                <w:b/>
                <w:iCs/>
                <w:lang w:eastAsia="es-PE"/>
              </w:rPr>
              <w:t>Programme</w:t>
            </w:r>
            <w:proofErr w:type="spellEnd"/>
            <w:r w:rsidRPr="00FE51B7">
              <w:rPr>
                <w:rFonts w:ascii="Times New Roman" w:hAnsi="Times New Roman" w:cs="Times New Roman"/>
                <w:b/>
                <w:iCs/>
                <w:lang w:eastAsia="es-PE"/>
              </w:rPr>
              <w:t xml:space="preserve"> Facilitator: [ROs</w:t>
            </w:r>
            <w:r w:rsidR="00F35827" w:rsidRPr="00FE51B7">
              <w:rPr>
                <w:rFonts w:ascii="Times New Roman" w:hAnsi="Times New Roman" w:cs="Times New Roman"/>
                <w:b/>
                <w:iCs/>
                <w:lang w:eastAsia="es-PE"/>
              </w:rPr>
              <w:t>]:</w:t>
            </w:r>
            <w:r w:rsidR="00F35827" w:rsidRPr="00FE51B7">
              <w:rPr>
                <w:rFonts w:ascii="Times New Roman" w:hAnsi="Times New Roman" w:cs="Times New Roman"/>
                <w:bCs/>
                <w:iCs/>
                <w:lang w:eastAsia="es-PE"/>
              </w:rPr>
              <w:t xml:space="preserve"> RO CNS</w:t>
            </w:r>
          </w:p>
        </w:tc>
        <w:tc>
          <w:tcPr>
            <w:tcW w:w="568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7671274D" w14:textId="1BAEE9BC" w:rsidR="00D641B4" w:rsidRPr="00FE51B7" w:rsidRDefault="006D4124" w:rsidP="00F37FC3">
            <w:pPr>
              <w:widowControl/>
              <w:tabs>
                <w:tab w:val="left" w:pos="2160"/>
                <w:tab w:val="left" w:pos="2880"/>
                <w:tab w:val="right" w:pos="9360"/>
              </w:tabs>
              <w:autoSpaceDE/>
              <w:autoSpaceDN/>
              <w:adjustRightInd/>
              <w:rPr>
                <w:rFonts w:ascii="Times New Roman" w:hAnsi="Times New Roman" w:cs="Times New Roman"/>
                <w:bCs/>
                <w:color w:val="000000"/>
              </w:rPr>
            </w:pPr>
            <w:r w:rsidRPr="00FE51B7">
              <w:rPr>
                <w:rFonts w:ascii="Times New Roman" w:hAnsi="Times New Roman" w:cs="Times New Roman"/>
                <w:b/>
                <w:bCs/>
                <w:color w:val="000000"/>
              </w:rPr>
              <w:t>AFI-SPEC</w:t>
            </w:r>
            <w:r w:rsidRPr="00FE51B7">
              <w:rPr>
                <w:rFonts w:ascii="Times New Roman" w:hAnsi="Times New Roman" w:cs="Times New Roman"/>
                <w:bCs/>
                <w:color w:val="000000"/>
              </w:rPr>
              <w:t> – AFI Aviation Spectrum Coordination and Protection Initiative</w:t>
            </w:r>
          </w:p>
          <w:p w14:paraId="6DFDA54A" w14:textId="77777777" w:rsidR="00D641B4" w:rsidRPr="00FE51B7" w:rsidRDefault="00D641B4" w:rsidP="00F37FC3">
            <w:pPr>
              <w:widowControl/>
              <w:tabs>
                <w:tab w:val="left" w:pos="2160"/>
                <w:tab w:val="left" w:pos="2880"/>
                <w:tab w:val="right" w:pos="9360"/>
              </w:tabs>
              <w:autoSpaceDE/>
              <w:autoSpaceDN/>
              <w:adjustRightInd/>
              <w:rPr>
                <w:rFonts w:ascii="Times New Roman" w:hAnsi="Times New Roman" w:cs="Arial"/>
                <w:sz w:val="22"/>
                <w:szCs w:val="24"/>
              </w:rPr>
            </w:pPr>
            <w:r w:rsidRPr="00FE51B7">
              <w:rPr>
                <w:rFonts w:ascii="Times New Roman" w:hAnsi="Times New Roman" w:cs="Times New Roman"/>
                <w:bCs/>
                <w:color w:val="000000"/>
              </w:rPr>
              <w:t>Project coordinator: [Name of the Project Coordinator]</w:t>
            </w:r>
          </w:p>
          <w:p w14:paraId="36BAEC83" w14:textId="77777777" w:rsidR="00D641B4" w:rsidRPr="00FE51B7" w:rsidRDefault="00D641B4" w:rsidP="00F37FC3">
            <w:pPr>
              <w:widowControl/>
              <w:tabs>
                <w:tab w:val="left" w:pos="2880"/>
                <w:tab w:val="left" w:pos="3719"/>
                <w:tab w:val="right" w:pos="9360"/>
              </w:tabs>
              <w:autoSpaceDE/>
              <w:autoSpaceDN/>
              <w:adjustRightInd/>
              <w:rPr>
                <w:rFonts w:ascii="Times New Roman" w:hAnsi="Times New Roman" w:cs="Times New Roman"/>
                <w:b/>
                <w:bCs/>
                <w:color w:val="ED7D31"/>
              </w:rPr>
            </w:pPr>
            <w:r w:rsidRPr="00FE51B7">
              <w:rPr>
                <w:rFonts w:ascii="Times New Roman" w:hAnsi="Times New Roman" w:cs="Times New Roman"/>
                <w:b/>
                <w:bCs/>
              </w:rPr>
              <w:t xml:space="preserve"> </w:t>
            </w:r>
          </w:p>
        </w:tc>
        <w:tc>
          <w:tcPr>
            <w:tcW w:w="123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3C103555" w14:textId="438486E9" w:rsidR="00D641B4" w:rsidRPr="00FE51B7" w:rsidRDefault="006D412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rPr>
            </w:pPr>
            <w:r w:rsidRPr="00FE51B7">
              <w:rPr>
                <w:rFonts w:ascii="Times New Roman" w:hAnsi="Times New Roman" w:cs="Arial"/>
                <w:b/>
                <w:bCs/>
                <w:spacing w:val="-1"/>
                <w:sz w:val="22"/>
                <w:szCs w:val="24"/>
              </w:rPr>
              <w:t>01/12/2025</w:t>
            </w:r>
          </w:p>
        </w:tc>
        <w:tc>
          <w:tcPr>
            <w:tcW w:w="1350"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4DACC41" w14:textId="00C42FEE" w:rsidR="00D641B4" w:rsidRPr="00FE51B7" w:rsidRDefault="006D412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rPr>
            </w:pPr>
            <w:r w:rsidRPr="00FE51B7">
              <w:rPr>
                <w:rFonts w:ascii="Times New Roman" w:hAnsi="Times New Roman" w:cs="Arial"/>
                <w:b/>
                <w:bCs/>
                <w:spacing w:val="-1"/>
                <w:sz w:val="22"/>
                <w:szCs w:val="24"/>
              </w:rPr>
              <w:t>30/12/202</w:t>
            </w:r>
            <w:r w:rsidR="007379EB" w:rsidRPr="00FE51B7">
              <w:rPr>
                <w:rFonts w:ascii="Times New Roman" w:hAnsi="Times New Roman" w:cs="Arial"/>
                <w:b/>
                <w:bCs/>
                <w:spacing w:val="-1"/>
                <w:sz w:val="22"/>
                <w:szCs w:val="24"/>
              </w:rPr>
              <w:t>7</w:t>
            </w:r>
          </w:p>
        </w:tc>
      </w:tr>
      <w:tr w:rsidR="00D641B4" w:rsidRPr="00FE51B7" w14:paraId="67AE8152" w14:textId="77777777" w:rsidTr="006711AD">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91D7B13" w14:textId="77777777" w:rsidR="00D641B4" w:rsidRPr="00FE51B7"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rPr>
            </w:pPr>
            <w:r w:rsidRPr="00FE51B7">
              <w:rPr>
                <w:rFonts w:ascii="Times New Roman" w:hAnsi="Times New Roman" w:cs="Times New Roman"/>
                <w:b/>
                <w:bCs/>
              </w:rPr>
              <w:t xml:space="preserve">Rationale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0A6B14DA" w14:textId="77777777" w:rsidR="00DA321C" w:rsidRPr="00FE51B7" w:rsidRDefault="007012A5" w:rsidP="00F37FC3">
            <w:pPr>
              <w:widowControl/>
              <w:tabs>
                <w:tab w:val="left" w:pos="1440"/>
                <w:tab w:val="left" w:pos="2160"/>
                <w:tab w:val="left" w:pos="2880"/>
              </w:tabs>
              <w:autoSpaceDE/>
              <w:autoSpaceDN/>
              <w:adjustRightInd/>
              <w:jc w:val="both"/>
              <w:rPr>
                <w:rFonts w:ascii="Times New Roman" w:hAnsi="Times New Roman" w:cs="Times New Roman"/>
              </w:rPr>
            </w:pPr>
            <w:r w:rsidRPr="00FE51B7">
              <w:rPr>
                <w:rFonts w:ascii="Times New Roman" w:hAnsi="Times New Roman" w:cs="Times New Roman"/>
              </w:rPr>
              <w:t>The aviation sector relies on protected and interference-free access to radio frequency spectrum for critical communications, navigation, and surveillance (CNS) systems. However, increasing pressure from non-aviation spectrum users, interferences and the emergence of technologies like 5G pose risks to the integrity of aeronautical frequency bands.</w:t>
            </w:r>
          </w:p>
          <w:p w14:paraId="5EF38C14" w14:textId="77777777" w:rsidR="00D641B4" w:rsidRPr="00FE51B7" w:rsidRDefault="007012A5" w:rsidP="00F37FC3">
            <w:pPr>
              <w:widowControl/>
              <w:tabs>
                <w:tab w:val="left" w:pos="1440"/>
                <w:tab w:val="left" w:pos="2160"/>
                <w:tab w:val="left" w:pos="2880"/>
              </w:tabs>
              <w:autoSpaceDE/>
              <w:autoSpaceDN/>
              <w:adjustRightInd/>
              <w:jc w:val="both"/>
              <w:rPr>
                <w:rFonts w:ascii="Times New Roman" w:hAnsi="Times New Roman" w:cs="Times New Roman"/>
              </w:rPr>
            </w:pPr>
            <w:r w:rsidRPr="00FE51B7">
              <w:rPr>
                <w:rFonts w:ascii="Times New Roman" w:hAnsi="Times New Roman" w:cs="Times New Roman"/>
              </w:rPr>
              <w:t xml:space="preserve"> Many AFI States face challenges in coordinating spectrum use and mitigating interference due to limited technical capacity and weak coordination between civil aviation authorities and national frequency regulators. This initiative aims to strengthen national and regional capabilities to safeguard aviation spectrum and align with ICAO guidance.</w:t>
            </w:r>
          </w:p>
          <w:p w14:paraId="3452CDD0" w14:textId="0E9ACDAA" w:rsidR="00DA321C" w:rsidRPr="00FE51B7" w:rsidRDefault="00DA321C" w:rsidP="00DA321C">
            <w:pPr>
              <w:autoSpaceDE/>
              <w:autoSpaceDN/>
              <w:adjustRightInd/>
              <w:spacing w:before="120"/>
              <w:ind w:right="44"/>
              <w:jc w:val="both"/>
              <w:rPr>
                <w:rFonts w:ascii="Times New Roman" w:hAnsi="Times New Roman" w:cs="Times New Roman"/>
              </w:rPr>
            </w:pPr>
            <w:r w:rsidRPr="00FE51B7">
              <w:rPr>
                <w:rFonts w:ascii="Times New Roman" w:hAnsi="Times New Roman" w:cs="Times New Roman"/>
              </w:rPr>
              <w:t xml:space="preserve">Collaboration between the CAAs and the regional office on assignment of aeronautical frequencies still needs improvement for proper monitoring of possible current future interferences that could lower safety of operation in the aviation industry. </w:t>
            </w:r>
          </w:p>
        </w:tc>
      </w:tr>
      <w:tr w:rsidR="00D641B4" w:rsidRPr="00FE51B7" w14:paraId="32DB6385" w14:textId="77777777" w:rsidTr="006711AD">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A4220C" w14:textId="77777777" w:rsidR="00D641B4" w:rsidRPr="00FE51B7" w:rsidRDefault="00D641B4" w:rsidP="00F37FC3">
            <w:pPr>
              <w:widowControl/>
              <w:tabs>
                <w:tab w:val="left" w:pos="2160"/>
                <w:tab w:val="left" w:pos="2880"/>
                <w:tab w:val="right" w:pos="9360"/>
              </w:tabs>
              <w:autoSpaceDE/>
              <w:autoSpaceDN/>
              <w:adjustRightInd/>
              <w:ind w:left="142"/>
              <w:rPr>
                <w:rFonts w:ascii="Times New Roman" w:hAnsi="Times New Roman" w:cs="Times New Roman"/>
                <w:b/>
                <w:bCs/>
                <w:color w:val="000000"/>
              </w:rPr>
            </w:pPr>
            <w:r w:rsidRPr="00FE51B7">
              <w:rPr>
                <w:rFonts w:ascii="Times New Roman" w:hAnsi="Times New Roman" w:cs="Times New Roman"/>
                <w:b/>
                <w:bCs/>
                <w:color w:val="000000"/>
              </w:rPr>
              <w:t xml:space="preserve">Objective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FBAF87B" w14:textId="3166C6C1" w:rsidR="00D641B4" w:rsidRPr="00FE51B7" w:rsidRDefault="00663865" w:rsidP="00F37FC3">
            <w:pPr>
              <w:widowControl/>
              <w:tabs>
                <w:tab w:val="left" w:pos="2160"/>
                <w:tab w:val="left" w:pos="2880"/>
                <w:tab w:val="right" w:pos="9360"/>
              </w:tabs>
              <w:autoSpaceDE/>
              <w:autoSpaceDN/>
              <w:adjustRightInd/>
              <w:ind w:left="31"/>
              <w:rPr>
                <w:rFonts w:ascii="Times New Roman" w:hAnsi="Times New Roman" w:cs="Times New Roman"/>
                <w:bCs/>
                <w:color w:val="000000"/>
              </w:rPr>
            </w:pPr>
            <w:r w:rsidRPr="00FE51B7">
              <w:rPr>
                <w:rFonts w:ascii="Times New Roman" w:hAnsi="Times New Roman" w:cs="Times New Roman"/>
                <w:bCs/>
                <w:color w:val="000000"/>
              </w:rPr>
              <w:t>To enhance the capacity of AFI States and regional bodies to coordinate, manage, and protect aviation spectrum effectively, ensuring safe and uninterrupted ANS operations.</w:t>
            </w:r>
          </w:p>
        </w:tc>
      </w:tr>
      <w:tr w:rsidR="00D641B4" w:rsidRPr="00FE51B7" w14:paraId="123D5655" w14:textId="77777777" w:rsidTr="006711AD">
        <w:trPr>
          <w:trHeight w:val="126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85C12E" w14:textId="77777777" w:rsidR="00D641B4" w:rsidRPr="00FE51B7"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rPr>
            </w:pPr>
            <w:r w:rsidRPr="00FE51B7">
              <w:rPr>
                <w:rFonts w:ascii="Times New Roman" w:hAnsi="Times New Roman" w:cs="Times New Roman"/>
                <w:b/>
                <w:bCs/>
                <w:color w:val="000000"/>
              </w:rPr>
              <w:t xml:space="preserve">Scope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79D2EBC" w14:textId="77777777" w:rsidR="00663865" w:rsidRPr="00663865" w:rsidRDefault="00663865" w:rsidP="00682B44">
            <w:pPr>
              <w:widowControl/>
              <w:numPr>
                <w:ilvl w:val="0"/>
                <w:numId w:val="2"/>
              </w:numPr>
              <w:tabs>
                <w:tab w:val="left" w:pos="33"/>
                <w:tab w:val="num" w:pos="720"/>
                <w:tab w:val="left" w:pos="1440"/>
                <w:tab w:val="left" w:pos="2160"/>
                <w:tab w:val="left" w:pos="2880"/>
                <w:tab w:val="right" w:pos="9360"/>
              </w:tabs>
              <w:autoSpaceDE/>
              <w:autoSpaceDN/>
              <w:adjustRightInd/>
              <w:jc w:val="both"/>
              <w:rPr>
                <w:rFonts w:ascii="Times New Roman" w:hAnsi="Times New Roman" w:cs="Times New Roman"/>
                <w:bCs/>
                <w:color w:val="000000"/>
              </w:rPr>
            </w:pPr>
            <w:r w:rsidRPr="00663865">
              <w:rPr>
                <w:rFonts w:ascii="Times New Roman" w:hAnsi="Times New Roman" w:cs="Times New Roman"/>
                <w:bCs/>
                <w:color w:val="000000"/>
              </w:rPr>
              <w:t>Strengthening national coordination between CAAs and spectrum regulators</w:t>
            </w:r>
          </w:p>
          <w:p w14:paraId="2416B146" w14:textId="77777777" w:rsidR="00663865" w:rsidRPr="00663865" w:rsidRDefault="00663865" w:rsidP="00682B44">
            <w:pPr>
              <w:widowControl/>
              <w:numPr>
                <w:ilvl w:val="0"/>
                <w:numId w:val="2"/>
              </w:numPr>
              <w:tabs>
                <w:tab w:val="left" w:pos="33"/>
                <w:tab w:val="num" w:pos="720"/>
                <w:tab w:val="left" w:pos="1440"/>
                <w:tab w:val="left" w:pos="2160"/>
                <w:tab w:val="left" w:pos="2880"/>
                <w:tab w:val="right" w:pos="9360"/>
              </w:tabs>
              <w:autoSpaceDE/>
              <w:autoSpaceDN/>
              <w:adjustRightInd/>
              <w:jc w:val="both"/>
              <w:rPr>
                <w:rFonts w:ascii="Times New Roman" w:hAnsi="Times New Roman" w:cs="Times New Roman"/>
                <w:bCs/>
                <w:color w:val="000000"/>
              </w:rPr>
            </w:pPr>
            <w:r w:rsidRPr="00663865">
              <w:rPr>
                <w:rFonts w:ascii="Times New Roman" w:hAnsi="Times New Roman" w:cs="Times New Roman"/>
                <w:bCs/>
                <w:color w:val="000000"/>
              </w:rPr>
              <w:t>Promoting the use of ICAO tools and guidance (e.g., Doc 9718, Frequency Finder)</w:t>
            </w:r>
          </w:p>
          <w:p w14:paraId="159B8F24" w14:textId="77777777" w:rsidR="00663865" w:rsidRDefault="00663865" w:rsidP="00682B44">
            <w:pPr>
              <w:widowControl/>
              <w:numPr>
                <w:ilvl w:val="0"/>
                <w:numId w:val="2"/>
              </w:numPr>
              <w:tabs>
                <w:tab w:val="left" w:pos="33"/>
                <w:tab w:val="num" w:pos="720"/>
                <w:tab w:val="left" w:pos="1440"/>
                <w:tab w:val="left" w:pos="2160"/>
                <w:tab w:val="left" w:pos="2880"/>
                <w:tab w:val="right" w:pos="9360"/>
              </w:tabs>
              <w:autoSpaceDE/>
              <w:autoSpaceDN/>
              <w:adjustRightInd/>
              <w:jc w:val="both"/>
              <w:rPr>
                <w:rFonts w:ascii="Times New Roman" w:hAnsi="Times New Roman" w:cs="Times New Roman"/>
                <w:bCs/>
                <w:color w:val="000000"/>
              </w:rPr>
            </w:pPr>
            <w:r w:rsidRPr="00663865">
              <w:rPr>
                <w:rFonts w:ascii="Times New Roman" w:hAnsi="Times New Roman" w:cs="Times New Roman"/>
                <w:bCs/>
                <w:color w:val="000000"/>
              </w:rPr>
              <w:t>Supporting regional alignment with ICAO positions for World Radiocommunication Conferences (WRC)</w:t>
            </w:r>
          </w:p>
          <w:p w14:paraId="627DF4AD" w14:textId="484EEEB9" w:rsidR="00682B44" w:rsidRPr="00682B44" w:rsidRDefault="00682B44" w:rsidP="00682B44">
            <w:pPr>
              <w:widowControl/>
              <w:numPr>
                <w:ilvl w:val="0"/>
                <w:numId w:val="2"/>
              </w:numPr>
              <w:tabs>
                <w:tab w:val="left" w:pos="2160"/>
                <w:tab w:val="left" w:pos="2880"/>
                <w:tab w:val="right" w:pos="9360"/>
              </w:tabs>
              <w:autoSpaceDE/>
              <w:autoSpaceDN/>
              <w:adjustRightInd/>
              <w:rPr>
                <w:rFonts w:ascii="Times New Roman" w:hAnsi="Times New Roman" w:cs="Times New Roman"/>
                <w:bCs/>
                <w:color w:val="000000"/>
              </w:rPr>
            </w:pPr>
            <w:r w:rsidRPr="0037764B">
              <w:rPr>
                <w:rFonts w:ascii="Times New Roman" w:hAnsi="Times New Roman" w:cs="Times New Roman"/>
                <w:bCs/>
                <w:color w:val="000000"/>
              </w:rPr>
              <w:t>Strengthening GNSS monitoring and RFI mitigation</w:t>
            </w:r>
          </w:p>
          <w:p w14:paraId="1750CFB7" w14:textId="5EBAA0F6" w:rsidR="00D641B4" w:rsidRPr="00FE51B7" w:rsidRDefault="00663865" w:rsidP="00682B44">
            <w:pPr>
              <w:widowControl/>
              <w:numPr>
                <w:ilvl w:val="0"/>
                <w:numId w:val="2"/>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rPr>
            </w:pPr>
            <w:r w:rsidRPr="00663865">
              <w:rPr>
                <w:rFonts w:ascii="Times New Roman" w:hAnsi="Times New Roman" w:cs="Times New Roman"/>
                <w:bCs/>
                <w:color w:val="000000"/>
              </w:rPr>
              <w:t>Conducting technical studies on the impact of emerging technologies (e.g., 5G) on aviation spectrum</w:t>
            </w:r>
          </w:p>
        </w:tc>
      </w:tr>
      <w:tr w:rsidR="00D641B4" w:rsidRPr="00FE51B7" w14:paraId="0A885B83" w14:textId="77777777" w:rsidTr="006711AD">
        <w:trPr>
          <w:trHeight w:val="87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25ACDB" w14:textId="77777777" w:rsidR="00D641B4" w:rsidRPr="00FE51B7"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rPr>
            </w:pPr>
            <w:r w:rsidRPr="00FE51B7">
              <w:rPr>
                <w:rFonts w:ascii="Times New Roman" w:hAnsi="Times New Roman" w:cs="Times New Roman"/>
                <w:b/>
                <w:bCs/>
                <w:color w:val="000000"/>
              </w:rPr>
              <w:t>Metrics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3203678" w14:textId="77777777" w:rsidR="003F052E" w:rsidRPr="00FE51B7" w:rsidRDefault="003F052E" w:rsidP="003F052E">
            <w:pPr>
              <w:widowControl/>
              <w:tabs>
                <w:tab w:val="right" w:pos="9360"/>
              </w:tabs>
              <w:autoSpaceDE/>
              <w:autoSpaceDN/>
              <w:adjustRightInd/>
              <w:jc w:val="both"/>
              <w:rPr>
                <w:rFonts w:ascii="Times New Roman" w:hAnsi="Times New Roman" w:cs="Times New Roman"/>
                <w:bCs/>
                <w:color w:val="000000"/>
              </w:rPr>
            </w:pPr>
            <w:r w:rsidRPr="00FE51B7">
              <w:rPr>
                <w:rFonts w:ascii="Times New Roman" w:hAnsi="Times New Roman" w:cs="Times New Roman"/>
                <w:bCs/>
                <w:color w:val="000000"/>
              </w:rPr>
              <w:t xml:space="preserve">Number of States with formal coordination mechanisms (e.g., </w:t>
            </w:r>
            <w:proofErr w:type="spellStart"/>
            <w:r w:rsidRPr="00FE51B7">
              <w:rPr>
                <w:rFonts w:ascii="Times New Roman" w:hAnsi="Times New Roman" w:cs="Times New Roman"/>
                <w:bCs/>
                <w:color w:val="000000"/>
              </w:rPr>
              <w:t>MoUs</w:t>
            </w:r>
            <w:proofErr w:type="spellEnd"/>
            <w:r w:rsidRPr="00FE51B7">
              <w:rPr>
                <w:rFonts w:ascii="Times New Roman" w:hAnsi="Times New Roman" w:cs="Times New Roman"/>
                <w:bCs/>
                <w:color w:val="000000"/>
              </w:rPr>
              <w:t>) between CAAs and spectrum regulators</w:t>
            </w:r>
          </w:p>
          <w:p w14:paraId="75D66C03" w14:textId="77777777" w:rsidR="003F052E" w:rsidRPr="00FE51B7" w:rsidRDefault="003F052E" w:rsidP="003F052E">
            <w:pPr>
              <w:widowControl/>
              <w:tabs>
                <w:tab w:val="right" w:pos="9360"/>
              </w:tabs>
              <w:autoSpaceDE/>
              <w:autoSpaceDN/>
              <w:adjustRightInd/>
              <w:jc w:val="both"/>
              <w:rPr>
                <w:rFonts w:ascii="Times New Roman" w:hAnsi="Times New Roman" w:cs="Times New Roman"/>
                <w:bCs/>
                <w:color w:val="000000"/>
              </w:rPr>
            </w:pPr>
            <w:r w:rsidRPr="00FE51B7">
              <w:rPr>
                <w:rFonts w:ascii="Times New Roman" w:hAnsi="Times New Roman" w:cs="Times New Roman"/>
                <w:bCs/>
                <w:color w:val="000000"/>
              </w:rPr>
              <w:t>Number of States using ICAO frequency management tools</w:t>
            </w:r>
          </w:p>
          <w:p w14:paraId="3DFAA7CD" w14:textId="77777777" w:rsidR="003F052E" w:rsidRPr="00FE51B7" w:rsidRDefault="003F052E" w:rsidP="003F052E">
            <w:pPr>
              <w:widowControl/>
              <w:tabs>
                <w:tab w:val="right" w:pos="9360"/>
              </w:tabs>
              <w:autoSpaceDE/>
              <w:autoSpaceDN/>
              <w:adjustRightInd/>
              <w:jc w:val="both"/>
              <w:rPr>
                <w:rFonts w:ascii="Times New Roman" w:hAnsi="Times New Roman" w:cs="Times New Roman"/>
                <w:bCs/>
                <w:color w:val="000000"/>
              </w:rPr>
            </w:pPr>
            <w:r w:rsidRPr="00FE51B7">
              <w:rPr>
                <w:rFonts w:ascii="Times New Roman" w:hAnsi="Times New Roman" w:cs="Times New Roman"/>
                <w:bCs/>
                <w:color w:val="000000"/>
              </w:rPr>
              <w:t>Participation rate in regional workshops on spectrum management and WRC preparation</w:t>
            </w:r>
          </w:p>
          <w:p w14:paraId="54042EED" w14:textId="77777777" w:rsidR="003F052E" w:rsidRPr="00FE51B7" w:rsidRDefault="003F052E" w:rsidP="003F052E">
            <w:pPr>
              <w:widowControl/>
              <w:tabs>
                <w:tab w:val="right" w:pos="9360"/>
              </w:tabs>
              <w:autoSpaceDE/>
              <w:autoSpaceDN/>
              <w:adjustRightInd/>
              <w:jc w:val="both"/>
              <w:rPr>
                <w:rFonts w:ascii="Times New Roman" w:hAnsi="Times New Roman" w:cs="Times New Roman"/>
                <w:bCs/>
                <w:color w:val="000000"/>
              </w:rPr>
            </w:pPr>
            <w:r w:rsidRPr="00FE51B7">
              <w:rPr>
                <w:rFonts w:ascii="Times New Roman" w:hAnsi="Times New Roman" w:cs="Times New Roman"/>
                <w:bCs/>
                <w:color w:val="000000"/>
              </w:rPr>
              <w:t>Completion of technical studies on spectrum interference (e.g., 5G impact)</w:t>
            </w:r>
          </w:p>
          <w:p w14:paraId="7E652D50" w14:textId="725CFAD9" w:rsidR="006D5851" w:rsidRPr="00FE51B7" w:rsidRDefault="003F052E" w:rsidP="00137D8F">
            <w:pPr>
              <w:widowControl/>
              <w:tabs>
                <w:tab w:val="right" w:pos="9360"/>
              </w:tabs>
              <w:autoSpaceDE/>
              <w:autoSpaceDN/>
              <w:adjustRightInd/>
              <w:jc w:val="both"/>
              <w:rPr>
                <w:rFonts w:ascii="Times New Roman" w:hAnsi="Times New Roman" w:cs="Times New Roman"/>
                <w:bCs/>
                <w:color w:val="000000"/>
              </w:rPr>
            </w:pPr>
            <w:r w:rsidRPr="00FE51B7">
              <w:rPr>
                <w:rFonts w:ascii="Times New Roman" w:hAnsi="Times New Roman" w:cs="Times New Roman"/>
                <w:bCs/>
                <w:color w:val="000000"/>
              </w:rPr>
              <w:t>Adoption of ICAO WRC positions by AFI States</w:t>
            </w:r>
          </w:p>
        </w:tc>
      </w:tr>
      <w:tr w:rsidR="00D641B4" w:rsidRPr="00FE51B7" w14:paraId="2D6C6304" w14:textId="77777777" w:rsidTr="006711AD">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2B7766" w14:textId="77777777" w:rsidR="00D641B4" w:rsidRPr="00FE51B7"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rPr>
            </w:pPr>
            <w:r w:rsidRPr="00FE51B7">
              <w:rPr>
                <w:rFonts w:ascii="Times New Roman" w:hAnsi="Times New Roman" w:cs="Times New Roman"/>
                <w:b/>
                <w:bCs/>
              </w:rPr>
              <w:t xml:space="preserve">Strategy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5F6C990D" w14:textId="1006FFD7" w:rsidR="003F052E" w:rsidRPr="003F052E" w:rsidRDefault="003F052E" w:rsidP="003F052E">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rPr>
            </w:pPr>
            <w:r w:rsidRPr="003F052E">
              <w:rPr>
                <w:rFonts w:ascii="Times New Roman" w:hAnsi="Times New Roman" w:cs="Times New Roman"/>
                <w:bCs/>
                <w:color w:val="000000"/>
              </w:rPr>
              <w:t>The project will be implemented by</w:t>
            </w:r>
            <w:r w:rsidR="00994A1A">
              <w:rPr>
                <w:rFonts w:ascii="Times New Roman" w:hAnsi="Times New Roman" w:cs="Times New Roman"/>
                <w:bCs/>
                <w:color w:val="000000"/>
              </w:rPr>
              <w:t xml:space="preserve"> selected </w:t>
            </w:r>
            <w:r w:rsidRPr="003F052E">
              <w:rPr>
                <w:rFonts w:ascii="Times New Roman" w:hAnsi="Times New Roman" w:cs="Times New Roman"/>
                <w:bCs/>
                <w:color w:val="000000"/>
              </w:rPr>
              <w:t>spectrum and CNS experts, coordinated by a</w:t>
            </w:r>
            <w:r w:rsidR="00AA7249">
              <w:rPr>
                <w:rFonts w:ascii="Times New Roman" w:hAnsi="Times New Roman" w:cs="Times New Roman"/>
                <w:bCs/>
                <w:color w:val="000000"/>
              </w:rPr>
              <w:t xml:space="preserve"> </w:t>
            </w:r>
            <w:r w:rsidRPr="003F052E">
              <w:rPr>
                <w:rFonts w:ascii="Times New Roman" w:hAnsi="Times New Roman" w:cs="Times New Roman"/>
                <w:bCs/>
                <w:color w:val="000000"/>
              </w:rPr>
              <w:t>Project-Team Coordinator, and supervised by</w:t>
            </w:r>
            <w:r w:rsidR="00AA7249">
              <w:rPr>
                <w:rFonts w:ascii="Times New Roman" w:hAnsi="Times New Roman" w:cs="Times New Roman"/>
                <w:bCs/>
                <w:color w:val="000000"/>
              </w:rPr>
              <w:t xml:space="preserve"> </w:t>
            </w:r>
            <w:r w:rsidRPr="003F052E">
              <w:rPr>
                <w:rFonts w:ascii="Times New Roman" w:hAnsi="Times New Roman" w:cs="Times New Roman"/>
                <w:bCs/>
                <w:color w:val="000000"/>
              </w:rPr>
              <w:t xml:space="preserve">Project Facilitators (ROs/CNS, </w:t>
            </w:r>
            <w:r w:rsidR="004515E9" w:rsidRPr="00FE51B7">
              <w:rPr>
                <w:rFonts w:ascii="Times New Roman" w:hAnsi="Times New Roman" w:cs="Times New Roman"/>
                <w:bCs/>
                <w:color w:val="000000"/>
              </w:rPr>
              <w:t>ESAF</w:t>
            </w:r>
            <w:r w:rsidRPr="003F052E">
              <w:rPr>
                <w:rFonts w:ascii="Times New Roman" w:hAnsi="Times New Roman" w:cs="Times New Roman"/>
                <w:bCs/>
                <w:color w:val="000000"/>
              </w:rPr>
              <w:t xml:space="preserve"> and </w:t>
            </w:r>
            <w:r w:rsidR="004515E9" w:rsidRPr="00FE51B7">
              <w:rPr>
                <w:rFonts w:ascii="Times New Roman" w:hAnsi="Times New Roman" w:cs="Times New Roman"/>
                <w:bCs/>
                <w:color w:val="000000"/>
              </w:rPr>
              <w:t>WACAF</w:t>
            </w:r>
            <w:r w:rsidRPr="003F052E">
              <w:rPr>
                <w:rFonts w:ascii="Times New Roman" w:hAnsi="Times New Roman" w:cs="Times New Roman"/>
                <w:bCs/>
                <w:color w:val="000000"/>
              </w:rPr>
              <w:t>)</w:t>
            </w:r>
            <w:r w:rsidR="00AA7249">
              <w:rPr>
                <w:rFonts w:ascii="Times New Roman" w:hAnsi="Times New Roman" w:cs="Times New Roman"/>
                <w:bCs/>
                <w:color w:val="000000"/>
              </w:rPr>
              <w:t xml:space="preserve"> </w:t>
            </w:r>
            <w:r w:rsidRPr="003F052E">
              <w:rPr>
                <w:rFonts w:ascii="Times New Roman" w:hAnsi="Times New Roman" w:cs="Times New Roman"/>
                <w:bCs/>
                <w:color w:val="000000"/>
              </w:rPr>
              <w:t>using the</w:t>
            </w:r>
            <w:r w:rsidR="00AA7249">
              <w:rPr>
                <w:rFonts w:ascii="Times New Roman" w:hAnsi="Times New Roman" w:cs="Times New Roman"/>
                <w:bCs/>
                <w:color w:val="000000"/>
              </w:rPr>
              <w:t xml:space="preserve"> </w:t>
            </w:r>
            <w:r w:rsidRPr="003F052E">
              <w:rPr>
                <w:rFonts w:ascii="Times New Roman" w:hAnsi="Times New Roman" w:cs="Times New Roman"/>
                <w:bCs/>
                <w:color w:val="000000"/>
              </w:rPr>
              <w:t>IIM SG working methodology. Deliverables will be submitted to the</w:t>
            </w:r>
            <w:r w:rsidR="00AA7249">
              <w:rPr>
                <w:rFonts w:ascii="Times New Roman" w:hAnsi="Times New Roman" w:cs="Times New Roman"/>
                <w:bCs/>
                <w:color w:val="000000"/>
              </w:rPr>
              <w:t xml:space="preserve"> </w:t>
            </w:r>
            <w:r w:rsidRPr="003F052E">
              <w:rPr>
                <w:rFonts w:ascii="Times New Roman" w:hAnsi="Times New Roman" w:cs="Times New Roman"/>
                <w:bCs/>
                <w:color w:val="000000"/>
              </w:rPr>
              <w:t>PRCC</w:t>
            </w:r>
            <w:r w:rsidR="00AA7249">
              <w:rPr>
                <w:rFonts w:ascii="Times New Roman" w:hAnsi="Times New Roman" w:cs="Times New Roman"/>
                <w:bCs/>
                <w:color w:val="000000"/>
              </w:rPr>
              <w:t xml:space="preserve"> </w:t>
            </w:r>
            <w:r w:rsidRPr="003F052E">
              <w:rPr>
                <w:rFonts w:ascii="Times New Roman" w:hAnsi="Times New Roman" w:cs="Times New Roman"/>
                <w:bCs/>
                <w:color w:val="000000"/>
              </w:rPr>
              <w:t>for review and approval. Collaborative meetings will be held with relevant stakeholders to ensure inclusive decision-making.</w:t>
            </w:r>
          </w:p>
          <w:p w14:paraId="64387B69" w14:textId="04825B02" w:rsidR="003F052E" w:rsidRPr="003F052E" w:rsidRDefault="003F052E" w:rsidP="003F052E">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rPr>
            </w:pPr>
            <w:r w:rsidRPr="003F052E">
              <w:rPr>
                <w:rFonts w:ascii="Times New Roman" w:hAnsi="Times New Roman" w:cs="Times New Roman"/>
                <w:bCs/>
                <w:color w:val="000000"/>
              </w:rPr>
              <w:t xml:space="preserve">Key </w:t>
            </w:r>
            <w:r w:rsidRPr="00FE51B7">
              <w:rPr>
                <w:rFonts w:ascii="Times New Roman" w:hAnsi="Times New Roman" w:cs="Times New Roman"/>
                <w:bCs/>
                <w:color w:val="000000"/>
              </w:rPr>
              <w:t>s</w:t>
            </w:r>
            <w:r w:rsidRPr="003F052E">
              <w:rPr>
                <w:rFonts w:ascii="Times New Roman" w:hAnsi="Times New Roman" w:cs="Times New Roman"/>
                <w:bCs/>
                <w:color w:val="000000"/>
              </w:rPr>
              <w:t xml:space="preserve">trategic </w:t>
            </w:r>
            <w:r w:rsidRPr="00FE51B7">
              <w:rPr>
                <w:rFonts w:ascii="Times New Roman" w:hAnsi="Times New Roman" w:cs="Times New Roman"/>
                <w:bCs/>
                <w:color w:val="000000"/>
              </w:rPr>
              <w:t>a</w:t>
            </w:r>
            <w:r w:rsidRPr="003F052E">
              <w:rPr>
                <w:rFonts w:ascii="Times New Roman" w:hAnsi="Times New Roman" w:cs="Times New Roman"/>
                <w:bCs/>
                <w:color w:val="000000"/>
              </w:rPr>
              <w:t>ctions:</w:t>
            </w:r>
          </w:p>
          <w:p w14:paraId="65E3565D" w14:textId="77777777" w:rsidR="003F052E" w:rsidRPr="003F052E" w:rsidRDefault="003F052E" w:rsidP="003F052E">
            <w:pPr>
              <w:widowControl/>
              <w:numPr>
                <w:ilvl w:val="0"/>
                <w:numId w:val="3"/>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sidRPr="003F052E">
              <w:rPr>
                <w:rFonts w:ascii="Times New Roman" w:hAnsi="Times New Roman" w:cs="Times New Roman"/>
                <w:bCs/>
                <w:color w:val="000000"/>
              </w:rPr>
              <w:t>Develop coordination templates and procedures for national and regional use</w:t>
            </w:r>
          </w:p>
          <w:p w14:paraId="5D752B37" w14:textId="77777777" w:rsidR="003F052E" w:rsidRPr="003F052E" w:rsidRDefault="003F052E" w:rsidP="003F052E">
            <w:pPr>
              <w:widowControl/>
              <w:numPr>
                <w:ilvl w:val="0"/>
                <w:numId w:val="3"/>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sidRPr="003F052E">
              <w:rPr>
                <w:rFonts w:ascii="Times New Roman" w:hAnsi="Times New Roman" w:cs="Times New Roman"/>
                <w:bCs/>
                <w:color w:val="000000"/>
              </w:rPr>
              <w:t>Promote ICAO tools through targeted training and workshops</w:t>
            </w:r>
          </w:p>
          <w:p w14:paraId="7307B95D" w14:textId="77777777" w:rsidR="003F052E" w:rsidRPr="003F052E" w:rsidRDefault="003F052E" w:rsidP="003F052E">
            <w:pPr>
              <w:widowControl/>
              <w:numPr>
                <w:ilvl w:val="0"/>
                <w:numId w:val="3"/>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sidRPr="003F052E">
              <w:rPr>
                <w:rFonts w:ascii="Times New Roman" w:hAnsi="Times New Roman" w:cs="Times New Roman"/>
                <w:bCs/>
                <w:color w:val="000000"/>
              </w:rPr>
              <w:t>Support WRC preparation through regional alignment and capacity building</w:t>
            </w:r>
          </w:p>
          <w:p w14:paraId="1A90507C" w14:textId="5CC27D07" w:rsidR="00D641B4" w:rsidRPr="00FE51B7" w:rsidRDefault="003F052E" w:rsidP="003F052E">
            <w:pPr>
              <w:widowControl/>
              <w:numPr>
                <w:ilvl w:val="0"/>
                <w:numId w:val="3"/>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sidRPr="003F052E">
              <w:rPr>
                <w:rFonts w:ascii="Times New Roman" w:hAnsi="Times New Roman" w:cs="Times New Roman"/>
                <w:bCs/>
                <w:color w:val="000000"/>
              </w:rPr>
              <w:t>Conduct technical studies on spectrum threats and mitigation strategies</w:t>
            </w:r>
          </w:p>
        </w:tc>
      </w:tr>
      <w:tr w:rsidR="00D641B4" w:rsidRPr="00FE51B7" w14:paraId="6AA1829A" w14:textId="77777777" w:rsidTr="006711AD">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21F4C3F" w14:textId="77777777" w:rsidR="00D641B4" w:rsidRPr="00FE51B7"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rPr>
            </w:pPr>
            <w:r w:rsidRPr="00FE51B7">
              <w:rPr>
                <w:rFonts w:ascii="Times New Roman" w:hAnsi="Times New Roman" w:cs="Times New Roman"/>
                <w:b/>
                <w:bCs/>
              </w:rPr>
              <w:t>Related projects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5BCE4C6" w14:textId="30E9E3D1" w:rsidR="00D641B4" w:rsidRPr="00FE51B7" w:rsidRDefault="00D85436" w:rsidP="00F37FC3">
            <w:pPr>
              <w:widowControl/>
              <w:tabs>
                <w:tab w:val="left" w:pos="2018"/>
                <w:tab w:val="left" w:pos="2880"/>
                <w:tab w:val="right" w:pos="9360"/>
              </w:tabs>
              <w:autoSpaceDE/>
              <w:autoSpaceDN/>
              <w:adjustRightInd/>
              <w:jc w:val="both"/>
              <w:rPr>
                <w:rFonts w:ascii="Times New Roman" w:hAnsi="Times New Roman" w:cs="Times New Roman"/>
                <w:bCs/>
              </w:rPr>
            </w:pPr>
            <w:r w:rsidRPr="00FE51B7">
              <w:rPr>
                <w:rFonts w:ascii="Times New Roman" w:hAnsi="Times New Roman" w:cs="Times New Roman"/>
                <w:bCs/>
                <w:color w:val="000000"/>
              </w:rPr>
              <w:t>SPEC</w:t>
            </w:r>
          </w:p>
        </w:tc>
      </w:tr>
      <w:tr w:rsidR="00D641B4" w:rsidRPr="00FE51B7" w14:paraId="384BA2F5" w14:textId="77777777" w:rsidTr="006711AD">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11C45C1" w14:textId="77777777" w:rsidR="00D641B4" w:rsidRPr="00FE51B7" w:rsidRDefault="00D641B4" w:rsidP="00F37FC3">
            <w:pPr>
              <w:widowControl/>
              <w:tabs>
                <w:tab w:val="left" w:pos="2160"/>
                <w:tab w:val="left" w:pos="2880"/>
                <w:tab w:val="right" w:pos="9360"/>
              </w:tabs>
              <w:autoSpaceDE/>
              <w:autoSpaceDN/>
              <w:adjustRightInd/>
              <w:rPr>
                <w:rFonts w:ascii="Times New Roman" w:hAnsi="Times New Roman" w:cs="Times New Roman"/>
                <w:b/>
                <w:bCs/>
              </w:rPr>
            </w:pPr>
            <w:r w:rsidRPr="00FE51B7">
              <w:rPr>
                <w:rFonts w:ascii="Times New Roman" w:hAnsi="Times New Roman" w:cs="Times New Roman"/>
                <w:b/>
                <w:bCs/>
              </w:rPr>
              <w:t>Relationship with the regional plans</w:t>
            </w:r>
          </w:p>
        </w:tc>
        <w:tc>
          <w:tcPr>
            <w:tcW w:w="8274"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44ACE7F6" w14:textId="7377BB1A" w:rsidR="00D641B4" w:rsidRPr="00FE51B7" w:rsidRDefault="007E535A" w:rsidP="00F37FC3">
            <w:pPr>
              <w:widowControl/>
              <w:tabs>
                <w:tab w:val="left" w:pos="2018"/>
                <w:tab w:val="left" w:pos="2880"/>
                <w:tab w:val="right" w:pos="9360"/>
              </w:tabs>
              <w:autoSpaceDE/>
              <w:autoSpaceDN/>
              <w:adjustRightInd/>
              <w:jc w:val="both"/>
              <w:rPr>
                <w:rFonts w:ascii="Times New Roman" w:hAnsi="Times New Roman" w:cs="Times New Roman"/>
                <w:bCs/>
                <w:color w:val="000000"/>
              </w:rPr>
            </w:pPr>
            <w:r w:rsidRPr="00FE51B7">
              <w:rPr>
                <w:rFonts w:ascii="Times New Roman" w:hAnsi="Times New Roman" w:cs="Times New Roman"/>
                <w:bCs/>
                <w:color w:val="000000"/>
              </w:rPr>
              <w:t>AFI-SPEC supports the implementation of the AFI Air Navigation Plan (ANP)</w:t>
            </w:r>
            <w:r w:rsidR="00FE51B7">
              <w:rPr>
                <w:rFonts w:ascii="Times New Roman" w:hAnsi="Times New Roman" w:cs="Times New Roman"/>
                <w:bCs/>
                <w:color w:val="000000"/>
              </w:rPr>
              <w:t xml:space="preserve"> </w:t>
            </w:r>
            <w:r w:rsidRPr="00FE51B7">
              <w:rPr>
                <w:rFonts w:ascii="Times New Roman" w:hAnsi="Times New Roman" w:cs="Times New Roman"/>
                <w:bCs/>
                <w:color w:val="000000"/>
              </w:rPr>
              <w:t xml:space="preserve">and aligns with ICAO’s Spectrum Strategy, Doc 9718, and ASBU modules related to CNS infrastructure. It also contributes to regional </w:t>
            </w:r>
            <w:r w:rsidR="00FE51B7" w:rsidRPr="00FE51B7">
              <w:rPr>
                <w:rFonts w:ascii="Times New Roman" w:hAnsi="Times New Roman" w:cs="Times New Roman"/>
                <w:bCs/>
                <w:color w:val="000000"/>
              </w:rPr>
              <w:t>preparation</w:t>
            </w:r>
            <w:r w:rsidRPr="00FE51B7">
              <w:rPr>
                <w:rFonts w:ascii="Times New Roman" w:hAnsi="Times New Roman" w:cs="Times New Roman"/>
                <w:bCs/>
                <w:color w:val="000000"/>
              </w:rPr>
              <w:t xml:space="preserve"> for</w:t>
            </w:r>
            <w:r w:rsidR="00FE51B7">
              <w:rPr>
                <w:rFonts w:ascii="Times New Roman" w:hAnsi="Times New Roman" w:cs="Times New Roman"/>
                <w:bCs/>
                <w:color w:val="000000"/>
              </w:rPr>
              <w:t xml:space="preserve"> </w:t>
            </w:r>
            <w:r w:rsidRPr="00FE51B7">
              <w:rPr>
                <w:rFonts w:ascii="Times New Roman" w:hAnsi="Times New Roman" w:cs="Times New Roman"/>
                <w:bCs/>
                <w:color w:val="000000"/>
              </w:rPr>
              <w:t>World Radiocommunication Conferences (WRC)</w:t>
            </w:r>
            <w:r w:rsidR="00FE51B7">
              <w:rPr>
                <w:rFonts w:ascii="Times New Roman" w:hAnsi="Times New Roman" w:cs="Times New Roman"/>
                <w:bCs/>
                <w:color w:val="000000"/>
              </w:rPr>
              <w:t xml:space="preserve"> </w:t>
            </w:r>
            <w:r w:rsidRPr="00FE51B7">
              <w:rPr>
                <w:rFonts w:ascii="Times New Roman" w:hAnsi="Times New Roman" w:cs="Times New Roman"/>
                <w:bCs/>
                <w:color w:val="000000"/>
              </w:rPr>
              <w:t>and supports the objectives of the IIM Sub-Group under AASPG.</w:t>
            </w:r>
          </w:p>
        </w:tc>
      </w:tr>
    </w:tbl>
    <w:p w14:paraId="554F97FC" w14:textId="77777777" w:rsidR="00D641B4" w:rsidRPr="00FE51B7" w:rsidRDefault="00D641B4" w:rsidP="00D641B4">
      <w:pPr>
        <w:widowControl/>
        <w:autoSpaceDE/>
        <w:autoSpaceDN/>
        <w:adjustRightInd/>
        <w:spacing w:before="240" w:after="240"/>
        <w:rPr>
          <w:rFonts w:ascii="Times New Roman" w:hAnsi="Times New Roman" w:cs="Times New Roman"/>
          <w:b/>
          <w:bCs/>
          <w:sz w:val="24"/>
          <w:szCs w:val="24"/>
        </w:rPr>
      </w:pPr>
    </w:p>
    <w:p w14:paraId="698679E2" w14:textId="77777777" w:rsidR="00D641B4" w:rsidRPr="00FE51B7"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rPr>
      </w:pPr>
      <w:r w:rsidRPr="00FE51B7">
        <w:rPr>
          <w:rFonts w:ascii="Times New Roman" w:hAnsi="Times New Roman" w:cs="Times New Roman"/>
          <w:b/>
          <w:bCs/>
          <w:sz w:val="24"/>
          <w:szCs w:val="24"/>
        </w:rPr>
        <w:t>Project Deliverables</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066"/>
        <w:gridCol w:w="2437"/>
        <w:gridCol w:w="1712"/>
        <w:gridCol w:w="988"/>
        <w:gridCol w:w="1702"/>
        <w:gridCol w:w="2535"/>
      </w:tblGrid>
      <w:tr w:rsidR="00D641B4" w:rsidRPr="00FE51B7" w14:paraId="55A76F6B" w14:textId="77777777" w:rsidTr="00B6032A">
        <w:trPr>
          <w:trHeight w:val="709"/>
        </w:trPr>
        <w:tc>
          <w:tcPr>
            <w:tcW w:w="5000" w:type="pct"/>
            <w:gridSpan w:val="6"/>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6FEBD0C"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rPr>
                <w:rFonts w:ascii="Times New Roman" w:hAnsi="Times New Roman" w:cs="Times New Roman"/>
                <w:b/>
                <w:bCs/>
                <w:color w:val="000000"/>
              </w:rPr>
            </w:pPr>
            <w:r w:rsidRPr="00FE51B7">
              <w:rPr>
                <w:rFonts w:ascii="Times New Roman" w:hAnsi="Times New Roman" w:cs="Times New Roman"/>
                <w:b/>
                <w:bCs/>
              </w:rPr>
              <w:t>Project deliverables</w:t>
            </w:r>
          </w:p>
        </w:tc>
      </w:tr>
      <w:tr w:rsidR="006711AD" w:rsidRPr="00FE51B7" w14:paraId="2F72EDF8" w14:textId="77777777" w:rsidTr="00F818F4">
        <w:trPr>
          <w:trHeight w:val="709"/>
        </w:trPr>
        <w:tc>
          <w:tcPr>
            <w:tcW w:w="511"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36A3198" w14:textId="77777777"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rPr>
            </w:pPr>
            <w:r w:rsidRPr="00FE51B7">
              <w:rPr>
                <w:rFonts w:ascii="Times New Roman" w:hAnsi="Times New Roman" w:cs="Times New Roman"/>
                <w:b/>
                <w:bCs/>
              </w:rPr>
              <w:t xml:space="preserve">Reference </w:t>
            </w:r>
          </w:p>
        </w:tc>
        <w:tc>
          <w:tcPr>
            <w:tcW w:w="1167" w:type="pct"/>
            <w:tcBorders>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BFD3FE6" w14:textId="77777777"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color w:val="000000"/>
              </w:rPr>
            </w:pPr>
            <w:r w:rsidRPr="00FE51B7">
              <w:rPr>
                <w:rFonts w:ascii="Times New Roman" w:hAnsi="Times New Roman" w:cs="Times New Roman"/>
                <w:b/>
                <w:bCs/>
                <w:color w:val="000000"/>
              </w:rPr>
              <w:t>Description</w:t>
            </w:r>
          </w:p>
        </w:tc>
        <w:tc>
          <w:tcPr>
            <w:tcW w:w="820"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D8956C9"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 xml:space="preserve">Responsible </w:t>
            </w:r>
          </w:p>
          <w:p w14:paraId="48D33D27"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party</w:t>
            </w:r>
          </w:p>
        </w:tc>
        <w:tc>
          <w:tcPr>
            <w:tcW w:w="473"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8995EC9"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 xml:space="preserve">Delivery </w:t>
            </w:r>
          </w:p>
          <w:p w14:paraId="6ADDDCCE" w14:textId="49BD9210"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date</w:t>
            </w:r>
          </w:p>
        </w:tc>
        <w:tc>
          <w:tcPr>
            <w:tcW w:w="815"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C6CAA4B"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 xml:space="preserve">Status of </w:t>
            </w:r>
          </w:p>
          <w:p w14:paraId="4FCDE8F8" w14:textId="77777777" w:rsidR="00D641B4" w:rsidRPr="00FE51B7" w:rsidRDefault="00D641B4" w:rsidP="00F37FC3">
            <w:pPr>
              <w:widowControl/>
              <w:tabs>
                <w:tab w:val="left" w:pos="2160"/>
                <w:tab w:val="left" w:pos="2880"/>
                <w:tab w:val="right" w:pos="9360"/>
              </w:tabs>
              <w:autoSpaceDE/>
              <w:autoSpaceDN/>
              <w:adjustRightInd/>
              <w:ind w:left="175"/>
              <w:jc w:val="center"/>
              <w:rPr>
                <w:rFonts w:ascii="Times New Roman" w:hAnsi="Times New Roman" w:cs="Times New Roman"/>
                <w:b/>
                <w:bCs/>
                <w:color w:val="000000"/>
              </w:rPr>
            </w:pPr>
            <w:r w:rsidRPr="00FE51B7">
              <w:rPr>
                <w:rFonts w:ascii="Times New Roman" w:hAnsi="Times New Roman" w:cs="Times New Roman"/>
                <w:b/>
                <w:bCs/>
                <w:color w:val="000000"/>
              </w:rPr>
              <w:t>Implementation</w:t>
            </w:r>
          </w:p>
        </w:tc>
        <w:tc>
          <w:tcPr>
            <w:tcW w:w="1214"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296F5740"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rPr>
            </w:pPr>
            <w:r w:rsidRPr="00FE51B7">
              <w:rPr>
                <w:rFonts w:ascii="Times New Roman" w:hAnsi="Times New Roman" w:cs="Times New Roman"/>
                <w:b/>
                <w:bCs/>
                <w:color w:val="000000"/>
              </w:rPr>
              <w:t>Comments</w:t>
            </w:r>
          </w:p>
        </w:tc>
      </w:tr>
      <w:tr w:rsidR="00F818F4" w:rsidRPr="00FE51B7" w14:paraId="0AE176D4" w14:textId="77777777" w:rsidTr="00647273">
        <w:trPr>
          <w:trHeight w:val="95"/>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4D7E8C84" w14:textId="33469D55" w:rsidR="00F818F4" w:rsidRPr="00647273" w:rsidRDefault="00F818F4" w:rsidP="00647273">
            <w:pPr>
              <w:widowControl/>
              <w:autoSpaceDE/>
              <w:autoSpaceDN/>
              <w:adjustRightInd/>
              <w:jc w:val="center"/>
              <w:rPr>
                <w:rFonts w:ascii="Times New Roman" w:hAnsi="Times New Roman" w:cs="Times New Roman"/>
                <w:b/>
                <w:bCs/>
              </w:rPr>
            </w:pPr>
            <w:r w:rsidRPr="00647273">
              <w:rPr>
                <w:rFonts w:ascii="Times New Roman" w:hAnsi="Times New Roman" w:cs="Times New Roman"/>
                <w:b/>
                <w:bCs/>
              </w:rPr>
              <w:t>Composition of the project team</w:t>
            </w:r>
          </w:p>
        </w:tc>
      </w:tr>
      <w:tr w:rsidR="005D1306" w:rsidRPr="00FE51B7" w14:paraId="66E243E9" w14:textId="77777777" w:rsidTr="00D80553">
        <w:trPr>
          <w:trHeight w:val="1014"/>
        </w:trPr>
        <w:tc>
          <w:tcPr>
            <w:tcW w:w="511" w:type="pct"/>
            <w:tcBorders>
              <w:top w:val="single" w:sz="4" w:space="0" w:color="00000A"/>
              <w:left w:val="single" w:sz="4" w:space="0" w:color="00000A"/>
              <w:bottom w:val="single" w:sz="4" w:space="0" w:color="00000A"/>
              <w:right w:val="single" w:sz="4" w:space="0" w:color="00000A"/>
            </w:tcBorders>
            <w:tcMar>
              <w:left w:w="108" w:type="dxa"/>
            </w:tcMar>
          </w:tcPr>
          <w:p w14:paraId="76C1688E" w14:textId="062A6153" w:rsidR="005D1306" w:rsidRPr="00FE51B7" w:rsidRDefault="005D1306" w:rsidP="005D1306">
            <w:pPr>
              <w:widowControl/>
              <w:tabs>
                <w:tab w:val="left" w:pos="1440"/>
                <w:tab w:val="left" w:pos="2160"/>
                <w:tab w:val="left" w:pos="2880"/>
                <w:tab w:val="right" w:pos="9360"/>
              </w:tabs>
              <w:autoSpaceDE/>
              <w:autoSpaceDN/>
              <w:adjustRightInd/>
              <w:rPr>
                <w:rFonts w:ascii="Times New Roman" w:hAnsi="Times New Roman" w:cs="Times New Roman"/>
              </w:rPr>
            </w:pPr>
            <w:r>
              <w:rPr>
                <w:rFonts w:ascii="Times New Roman" w:hAnsi="Times New Roman" w:cs="Times New Roman"/>
                <w:iCs/>
                <w:lang w:val="en-GB" w:eastAsia="es-PE"/>
              </w:rPr>
              <w:t>1.1</w:t>
            </w:r>
          </w:p>
        </w:tc>
        <w:tc>
          <w:tcPr>
            <w:tcW w:w="1167" w:type="pct"/>
            <w:tcBorders>
              <w:top w:val="single" w:sz="4" w:space="0" w:color="00000A"/>
              <w:left w:val="single" w:sz="4" w:space="0" w:color="00000A"/>
              <w:bottom w:val="single" w:sz="4" w:space="0" w:color="00000A"/>
              <w:right w:val="single" w:sz="4" w:space="0" w:color="00000A"/>
            </w:tcBorders>
            <w:tcMar>
              <w:left w:w="108" w:type="dxa"/>
            </w:tcMar>
          </w:tcPr>
          <w:p w14:paraId="74D50ED0" w14:textId="2C7EA7A1" w:rsidR="005D1306" w:rsidRPr="00FE51B7" w:rsidRDefault="005D1306" w:rsidP="005D1306">
            <w:pPr>
              <w:widowControl/>
              <w:autoSpaceDE/>
              <w:autoSpaceDN/>
              <w:adjustRightInd/>
              <w:rPr>
                <w:rFonts w:ascii="Times New Roman" w:hAnsi="Times New Roman" w:cs="Times New Roman"/>
              </w:rPr>
            </w:pPr>
            <w:r>
              <w:rPr>
                <w:rFonts w:ascii="Times New Roman" w:hAnsi="Times New Roman" w:cs="Times New Roman"/>
                <w:bCs/>
                <w:color w:val="000000"/>
                <w:lang w:val="en-GB"/>
              </w:rPr>
              <w:t xml:space="preserve">Selection </w:t>
            </w:r>
            <w:r w:rsidRPr="00566608">
              <w:rPr>
                <w:rFonts w:ascii="Times New Roman" w:hAnsi="Times New Roman" w:cs="Times New Roman"/>
                <w:bCs/>
                <w:color w:val="000000"/>
                <w:lang w:val="en-GB"/>
              </w:rPr>
              <w:t xml:space="preserve">of </w:t>
            </w:r>
            <w:r>
              <w:rPr>
                <w:rFonts w:ascii="Times New Roman" w:hAnsi="Times New Roman" w:cs="Times New Roman"/>
                <w:bCs/>
                <w:color w:val="000000"/>
                <w:lang w:val="en-GB"/>
              </w:rPr>
              <w:t>project team experts</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2CA62BE3" w14:textId="77777777" w:rsidR="005D1306" w:rsidRPr="00FE51B7" w:rsidRDefault="005D1306" w:rsidP="005D1306">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7DEE73B6" w14:textId="77777777" w:rsidR="005D1306" w:rsidRPr="00FE51B7" w:rsidRDefault="005D1306" w:rsidP="005D1306">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3FD9FB90" w14:textId="77777777" w:rsidR="005D1306" w:rsidRPr="00FE51B7" w:rsidRDefault="005D1306" w:rsidP="005D1306">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28949343" w14:textId="1D4FED19" w:rsidR="005D1306" w:rsidRPr="00647273" w:rsidRDefault="005D1306" w:rsidP="005D1306">
            <w:pPr>
              <w:widowControl/>
              <w:autoSpaceDE/>
              <w:autoSpaceDN/>
              <w:adjustRightInd/>
              <w:rPr>
                <w:rFonts w:ascii="Times New Roman" w:hAnsi="Times New Roman" w:cs="Times New Roman"/>
                <w:sz w:val="16"/>
                <w:szCs w:val="16"/>
              </w:rPr>
            </w:pPr>
            <w:r w:rsidRPr="00647273">
              <w:rPr>
                <w:rFonts w:ascii="Times New Roman" w:hAnsi="Times New Roman" w:cs="Times New Roman"/>
                <w:bCs/>
                <w:color w:val="000000"/>
                <w:sz w:val="16"/>
                <w:szCs w:val="16"/>
                <w:lang w:val="en-GB"/>
              </w:rPr>
              <w:t>Coordinate with States and Organizations for the nomination of subject matter experts possessing the required qualifications and experience to compose the project team</w:t>
            </w:r>
          </w:p>
        </w:tc>
      </w:tr>
      <w:tr w:rsidR="005D1306" w:rsidRPr="00FE51B7" w14:paraId="67325AD9" w14:textId="77777777" w:rsidTr="00647273">
        <w:trPr>
          <w:trHeight w:val="367"/>
        </w:trPr>
        <w:tc>
          <w:tcPr>
            <w:tcW w:w="511" w:type="pct"/>
            <w:tcBorders>
              <w:top w:val="single" w:sz="4" w:space="0" w:color="00000A"/>
              <w:left w:val="single" w:sz="4" w:space="0" w:color="00000A"/>
              <w:bottom w:val="single" w:sz="4" w:space="0" w:color="00000A"/>
              <w:right w:val="single" w:sz="4" w:space="0" w:color="00000A"/>
            </w:tcBorders>
            <w:tcMar>
              <w:left w:w="108" w:type="dxa"/>
            </w:tcMar>
          </w:tcPr>
          <w:p w14:paraId="239C925B" w14:textId="7D57E515" w:rsidR="005D1306" w:rsidRPr="00FE51B7" w:rsidRDefault="005D1306" w:rsidP="005D1306">
            <w:pPr>
              <w:widowControl/>
              <w:tabs>
                <w:tab w:val="left" w:pos="1440"/>
                <w:tab w:val="left" w:pos="2160"/>
                <w:tab w:val="left" w:pos="2880"/>
                <w:tab w:val="right" w:pos="9360"/>
              </w:tabs>
              <w:autoSpaceDE/>
              <w:autoSpaceDN/>
              <w:adjustRightInd/>
              <w:rPr>
                <w:rFonts w:ascii="Times New Roman" w:hAnsi="Times New Roman" w:cs="Times New Roman"/>
              </w:rPr>
            </w:pPr>
            <w:r>
              <w:rPr>
                <w:rFonts w:ascii="Times New Roman" w:hAnsi="Times New Roman" w:cs="Times New Roman"/>
                <w:iCs/>
                <w:lang w:val="en-GB" w:eastAsia="es-PE"/>
              </w:rPr>
              <w:t>1.1</w:t>
            </w:r>
          </w:p>
        </w:tc>
        <w:tc>
          <w:tcPr>
            <w:tcW w:w="1167" w:type="pct"/>
            <w:tcBorders>
              <w:top w:val="single" w:sz="4" w:space="0" w:color="00000A"/>
              <w:left w:val="single" w:sz="4" w:space="0" w:color="00000A"/>
              <w:bottom w:val="single" w:sz="4" w:space="0" w:color="00000A"/>
              <w:right w:val="single" w:sz="4" w:space="0" w:color="00000A"/>
            </w:tcBorders>
            <w:tcMar>
              <w:left w:w="108" w:type="dxa"/>
            </w:tcMar>
          </w:tcPr>
          <w:p w14:paraId="48A77224" w14:textId="2FFC51E3" w:rsidR="005D1306" w:rsidRPr="00FE51B7" w:rsidRDefault="005D1306" w:rsidP="005D1306">
            <w:pPr>
              <w:widowControl/>
              <w:autoSpaceDE/>
              <w:autoSpaceDN/>
              <w:adjustRightInd/>
              <w:rPr>
                <w:rFonts w:ascii="Times New Roman" w:hAnsi="Times New Roman" w:cs="Times New Roman"/>
              </w:rPr>
            </w:pPr>
            <w:r w:rsidRPr="00566608">
              <w:rPr>
                <w:rFonts w:ascii="Times New Roman" w:hAnsi="Times New Roman" w:cs="Times New Roman"/>
                <w:bCs/>
                <w:color w:val="000000"/>
                <w:lang w:val="en-GB"/>
              </w:rPr>
              <w:t>Project launching webinar</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AD2BB0C" w14:textId="77777777" w:rsidR="005D1306" w:rsidRPr="00FE51B7" w:rsidRDefault="005D1306" w:rsidP="005D1306">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615EB1BF" w14:textId="77777777" w:rsidR="005D1306" w:rsidRPr="00FE51B7" w:rsidRDefault="005D1306" w:rsidP="005D1306">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08D5C5EE" w14:textId="77777777" w:rsidR="005D1306" w:rsidRPr="00FE51B7" w:rsidRDefault="005D1306" w:rsidP="005D1306">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0C16F143" w14:textId="1E479C1F" w:rsidR="005D1306" w:rsidRPr="00647273" w:rsidRDefault="005D1306" w:rsidP="005D1306">
            <w:pPr>
              <w:widowControl/>
              <w:autoSpaceDE/>
              <w:autoSpaceDN/>
              <w:adjustRightInd/>
              <w:rPr>
                <w:rFonts w:ascii="Times New Roman" w:hAnsi="Times New Roman" w:cs="Times New Roman"/>
                <w:sz w:val="16"/>
                <w:szCs w:val="16"/>
              </w:rPr>
            </w:pPr>
            <w:r w:rsidRPr="00647273">
              <w:rPr>
                <w:rFonts w:ascii="Times New Roman" w:hAnsi="Times New Roman" w:cs="Times New Roman"/>
                <w:bCs/>
                <w:color w:val="000000"/>
                <w:sz w:val="16"/>
                <w:szCs w:val="16"/>
                <w:lang w:val="en-GB"/>
              </w:rPr>
              <w:t>Organize an initial webinar with the project team members to launch the activities of the project.</w:t>
            </w:r>
          </w:p>
        </w:tc>
      </w:tr>
      <w:tr w:rsidR="00F818F4" w:rsidRPr="00FE51B7" w14:paraId="726CE5A5" w14:textId="77777777" w:rsidTr="00F818F4">
        <w:trPr>
          <w:trHeight w:val="422"/>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2CD49535" w14:textId="3C4F74A0" w:rsidR="00F818F4" w:rsidRPr="00FE51B7" w:rsidRDefault="00F818F4" w:rsidP="00647273">
            <w:pPr>
              <w:widowControl/>
              <w:autoSpaceDE/>
              <w:autoSpaceDN/>
              <w:adjustRightInd/>
              <w:jc w:val="center"/>
              <w:rPr>
                <w:rFonts w:ascii="Times New Roman" w:hAnsi="Times New Roman" w:cs="Times New Roman"/>
              </w:rPr>
            </w:pPr>
            <w:r w:rsidRPr="00647273">
              <w:rPr>
                <w:rFonts w:ascii="Times New Roman" w:hAnsi="Times New Roman" w:cs="Times New Roman"/>
                <w:b/>
                <w:bCs/>
              </w:rPr>
              <w:t>Documents and tools for Frequency assignment coordination</w:t>
            </w:r>
          </w:p>
        </w:tc>
      </w:tr>
      <w:tr w:rsidR="00D641B4" w:rsidRPr="00FE51B7" w14:paraId="1E731160" w14:textId="77777777" w:rsidTr="00647273">
        <w:trPr>
          <w:trHeight w:val="522"/>
        </w:trPr>
        <w:tc>
          <w:tcPr>
            <w:tcW w:w="5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7201404" w14:textId="349DEE7E" w:rsidR="00D641B4" w:rsidRPr="00FE51B7" w:rsidRDefault="005D1306" w:rsidP="00F37FC3">
            <w:pPr>
              <w:widowControl/>
              <w:tabs>
                <w:tab w:val="left" w:pos="1440"/>
                <w:tab w:val="left" w:pos="2160"/>
                <w:tab w:val="left" w:pos="2880"/>
                <w:tab w:val="right" w:pos="9360"/>
              </w:tabs>
              <w:autoSpaceDE/>
              <w:autoSpaceDN/>
              <w:adjustRightInd/>
              <w:rPr>
                <w:rFonts w:ascii="Times New Roman" w:hAnsi="Times New Roman" w:cs="Times New Roman"/>
                <w:iCs/>
                <w:lang w:eastAsia="es-PE"/>
              </w:rPr>
            </w:pPr>
            <w:r>
              <w:rPr>
                <w:rFonts w:ascii="Times New Roman" w:hAnsi="Times New Roman" w:cs="Times New Roman"/>
                <w:iCs/>
                <w:lang w:eastAsia="es-PE"/>
              </w:rPr>
              <w:t>2.1</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54ACBDE3" w14:textId="345D36E4" w:rsidR="00D641B4" w:rsidRPr="00FE51B7" w:rsidRDefault="00682B44" w:rsidP="00B6032A">
            <w:pPr>
              <w:widowControl/>
              <w:autoSpaceDE/>
              <w:autoSpaceDN/>
              <w:adjustRightInd/>
              <w:rPr>
                <w:rFonts w:ascii="Times New Roman" w:hAnsi="Times New Roman" w:cs="Times New Roman"/>
              </w:rPr>
            </w:pPr>
            <w:r>
              <w:rPr>
                <w:rFonts w:ascii="Times New Roman" w:hAnsi="Times New Roman" w:cs="Times New Roman"/>
              </w:rPr>
              <w:t xml:space="preserve">CAA and Spectrum Authorities </w:t>
            </w:r>
            <w:r w:rsidR="00AD25FE" w:rsidRPr="00FE51B7">
              <w:rPr>
                <w:rFonts w:ascii="Times New Roman" w:hAnsi="Times New Roman" w:cs="Times New Roman"/>
              </w:rPr>
              <w:t>MoU/Agreement Template</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01FD7E8B" w14:textId="77777777"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74EC3C23"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25CBF9EA" w14:textId="77777777" w:rsidR="00D641B4" w:rsidRPr="00FE51B7" w:rsidRDefault="00D641B4" w:rsidP="00F37FC3">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1D3F3F7B" w14:textId="25D77C6D" w:rsidR="00D641B4" w:rsidRPr="00FE51B7" w:rsidRDefault="00AD25FE" w:rsidP="00B6032A">
            <w:pPr>
              <w:widowControl/>
              <w:autoSpaceDE/>
              <w:autoSpaceDN/>
              <w:adjustRightInd/>
              <w:rPr>
                <w:rFonts w:ascii="Times New Roman" w:hAnsi="Times New Roman" w:cs="Times New Roman"/>
              </w:rPr>
            </w:pPr>
            <w:r w:rsidRPr="00FE51B7">
              <w:rPr>
                <w:rFonts w:ascii="Times New Roman" w:hAnsi="Times New Roman" w:cs="Times New Roman"/>
              </w:rPr>
              <w:t>Template for coordination between CAAs and national frequency regulators</w:t>
            </w:r>
          </w:p>
        </w:tc>
      </w:tr>
      <w:tr w:rsidR="00D641B4" w:rsidRPr="00FE51B7" w14:paraId="48725B3C" w14:textId="77777777" w:rsidTr="00AA7249">
        <w:trPr>
          <w:trHeight w:val="502"/>
        </w:trPr>
        <w:tc>
          <w:tcPr>
            <w:tcW w:w="5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3F6E527D" w14:textId="79004D10" w:rsidR="00D641B4" w:rsidRPr="00FE51B7" w:rsidRDefault="005D1306" w:rsidP="00F37FC3">
            <w:pPr>
              <w:widowControl/>
              <w:tabs>
                <w:tab w:val="left" w:pos="1440"/>
                <w:tab w:val="left" w:pos="2160"/>
                <w:tab w:val="left" w:pos="2880"/>
                <w:tab w:val="right" w:pos="9360"/>
              </w:tabs>
              <w:autoSpaceDE/>
              <w:autoSpaceDN/>
              <w:adjustRightInd/>
              <w:rPr>
                <w:rFonts w:ascii="Times New Roman" w:hAnsi="Times New Roman" w:cs="Times New Roman"/>
                <w:iCs/>
                <w:lang w:eastAsia="es-PE"/>
              </w:rPr>
            </w:pPr>
            <w:r>
              <w:rPr>
                <w:rFonts w:ascii="Times New Roman" w:hAnsi="Times New Roman" w:cs="Times New Roman"/>
              </w:rPr>
              <w:t>2.2</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065F4B3F" w14:textId="53D33718" w:rsidR="00D641B4" w:rsidRPr="00FE51B7" w:rsidRDefault="00AD25FE" w:rsidP="00B6032A">
            <w:pPr>
              <w:widowControl/>
              <w:autoSpaceDE/>
              <w:autoSpaceDN/>
              <w:adjustRightInd/>
              <w:rPr>
                <w:rFonts w:ascii="Times New Roman" w:hAnsi="Times New Roman" w:cs="Times New Roman"/>
              </w:rPr>
            </w:pPr>
            <w:r w:rsidRPr="00FE51B7">
              <w:rPr>
                <w:rFonts w:ascii="Times New Roman" w:hAnsi="Times New Roman" w:cs="Times New Roman"/>
              </w:rPr>
              <w:t xml:space="preserve">Frequency </w:t>
            </w:r>
            <w:r w:rsidR="00994A1A">
              <w:rPr>
                <w:rFonts w:ascii="Times New Roman" w:hAnsi="Times New Roman" w:cs="Times New Roman"/>
              </w:rPr>
              <w:t>assignment c</w:t>
            </w:r>
            <w:r w:rsidRPr="00FE51B7">
              <w:rPr>
                <w:rFonts w:ascii="Times New Roman" w:hAnsi="Times New Roman" w:cs="Times New Roman"/>
              </w:rPr>
              <w:t>oordination Procedures</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0D66E74" w14:textId="77777777"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0D582552" w14:textId="77777777" w:rsidR="00D641B4" w:rsidRPr="00FE51B7"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099C71B7" w14:textId="77777777" w:rsidR="00D641B4" w:rsidRPr="00FE51B7" w:rsidRDefault="00D641B4" w:rsidP="00F37FC3">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51C3326D" w14:textId="69ED31FD" w:rsidR="00D641B4" w:rsidRPr="00FE51B7" w:rsidRDefault="00AD25FE" w:rsidP="00B6032A">
            <w:pPr>
              <w:widowControl/>
              <w:autoSpaceDE/>
              <w:autoSpaceDN/>
              <w:adjustRightInd/>
              <w:rPr>
                <w:rFonts w:ascii="Times New Roman" w:hAnsi="Times New Roman" w:cs="Times New Roman"/>
              </w:rPr>
            </w:pPr>
            <w:r w:rsidRPr="00FE51B7">
              <w:rPr>
                <w:rFonts w:ascii="Times New Roman" w:hAnsi="Times New Roman" w:cs="Times New Roman"/>
              </w:rPr>
              <w:t xml:space="preserve">Procedures for </w:t>
            </w:r>
            <w:r w:rsidR="00994A1A">
              <w:rPr>
                <w:rFonts w:ascii="Times New Roman" w:hAnsi="Times New Roman" w:cs="Times New Roman"/>
              </w:rPr>
              <w:t xml:space="preserve">frequency assignment including </w:t>
            </w:r>
            <w:r w:rsidRPr="00FE51B7">
              <w:rPr>
                <w:rFonts w:ascii="Times New Roman" w:hAnsi="Times New Roman" w:cs="Times New Roman"/>
              </w:rPr>
              <w:t xml:space="preserve">ICAO coordination </w:t>
            </w:r>
            <w:r w:rsidR="00994A1A">
              <w:rPr>
                <w:rFonts w:ascii="Times New Roman" w:hAnsi="Times New Roman" w:cs="Times New Roman"/>
              </w:rPr>
              <w:t xml:space="preserve">and the use of </w:t>
            </w:r>
            <w:r w:rsidRPr="00FE51B7">
              <w:rPr>
                <w:rFonts w:ascii="Times New Roman" w:hAnsi="Times New Roman" w:cs="Times New Roman"/>
              </w:rPr>
              <w:t>Frequency Finder tool</w:t>
            </w:r>
          </w:p>
        </w:tc>
      </w:tr>
      <w:tr w:rsidR="00682B44" w:rsidRPr="00FE51B7" w14:paraId="2A2B9547" w14:textId="77777777" w:rsidTr="00AA7249">
        <w:trPr>
          <w:trHeight w:val="431"/>
        </w:trPr>
        <w:tc>
          <w:tcPr>
            <w:tcW w:w="5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53560239" w14:textId="2F9516B6" w:rsidR="00682B44" w:rsidRDefault="00682B44" w:rsidP="00682B44">
            <w:pPr>
              <w:widowControl/>
              <w:tabs>
                <w:tab w:val="left" w:pos="1440"/>
                <w:tab w:val="left" w:pos="2160"/>
                <w:tab w:val="left" w:pos="2880"/>
                <w:tab w:val="right" w:pos="9360"/>
              </w:tabs>
              <w:autoSpaceDE/>
              <w:autoSpaceDN/>
              <w:adjustRightInd/>
              <w:rPr>
                <w:rFonts w:ascii="Times New Roman" w:hAnsi="Times New Roman" w:cs="Times New Roman"/>
              </w:rPr>
            </w:pPr>
            <w:r>
              <w:rPr>
                <w:rFonts w:ascii="Times New Roman" w:hAnsi="Times New Roman" w:cs="Times New Roman"/>
              </w:rPr>
              <w:t>2.3</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25A0206C" w14:textId="0595156B" w:rsidR="00682B44" w:rsidRDefault="00682B44" w:rsidP="00682B44">
            <w:pPr>
              <w:widowControl/>
              <w:autoSpaceDE/>
              <w:autoSpaceDN/>
              <w:adjustRightInd/>
              <w:rPr>
                <w:rFonts w:ascii="Times New Roman" w:hAnsi="Times New Roman" w:cs="Times New Roman"/>
              </w:rPr>
            </w:pPr>
            <w:r>
              <w:rPr>
                <w:rFonts w:ascii="Times New Roman" w:hAnsi="Times New Roman" w:cs="Times New Roman"/>
              </w:rPr>
              <w:t>Frequency interferences management procedures</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0B088F4D" w14:textId="77777777" w:rsidR="00682B44" w:rsidRPr="00FE51B7" w:rsidRDefault="00682B44" w:rsidP="00682B44">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626E3C0F" w14:textId="77777777" w:rsidR="00682B44" w:rsidRPr="00FE51B7" w:rsidRDefault="00682B44" w:rsidP="00682B4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3A030968" w14:textId="77777777" w:rsidR="00682B44" w:rsidRPr="00FE51B7" w:rsidRDefault="00682B44" w:rsidP="00682B44">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218C9B39" w14:textId="77777777" w:rsidR="00682B44" w:rsidRPr="00FE51B7" w:rsidRDefault="00682B44" w:rsidP="00682B44">
            <w:pPr>
              <w:widowControl/>
              <w:autoSpaceDE/>
              <w:autoSpaceDN/>
              <w:adjustRightInd/>
              <w:rPr>
                <w:rFonts w:ascii="Times New Roman" w:hAnsi="Times New Roman" w:cs="Times New Roman"/>
              </w:rPr>
            </w:pPr>
          </w:p>
        </w:tc>
      </w:tr>
      <w:tr w:rsidR="00682B44" w:rsidRPr="00FE51B7" w14:paraId="5BDE3530" w14:textId="77777777" w:rsidTr="00AA7249">
        <w:trPr>
          <w:trHeight w:val="431"/>
        </w:trPr>
        <w:tc>
          <w:tcPr>
            <w:tcW w:w="5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E87E5B1" w14:textId="544886E3" w:rsidR="00682B44" w:rsidRDefault="00682B44" w:rsidP="00682B44">
            <w:pPr>
              <w:widowControl/>
              <w:tabs>
                <w:tab w:val="left" w:pos="1440"/>
                <w:tab w:val="left" w:pos="2160"/>
                <w:tab w:val="left" w:pos="2880"/>
                <w:tab w:val="right" w:pos="9360"/>
              </w:tabs>
              <w:autoSpaceDE/>
              <w:autoSpaceDN/>
              <w:adjustRightInd/>
              <w:rPr>
                <w:rFonts w:ascii="Times New Roman" w:hAnsi="Times New Roman" w:cs="Times New Roman"/>
              </w:rPr>
            </w:pPr>
            <w:r>
              <w:rPr>
                <w:rFonts w:ascii="Times New Roman" w:hAnsi="Times New Roman" w:cs="Times New Roman"/>
              </w:rPr>
              <w:t>2.4</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6E83B75A" w14:textId="48136D9B" w:rsidR="00682B44" w:rsidRPr="00FE51B7" w:rsidRDefault="00682B44" w:rsidP="00682B44">
            <w:pPr>
              <w:widowControl/>
              <w:autoSpaceDE/>
              <w:autoSpaceDN/>
              <w:adjustRightInd/>
              <w:rPr>
                <w:rFonts w:ascii="Times New Roman" w:hAnsi="Times New Roman" w:cs="Times New Roman"/>
              </w:rPr>
            </w:pPr>
            <w:r>
              <w:rPr>
                <w:rFonts w:ascii="Times New Roman" w:hAnsi="Times New Roman" w:cs="Times New Roman"/>
              </w:rPr>
              <w:t>GNSS RFI reporting mechanism</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4E1DE1DE" w14:textId="77777777" w:rsidR="00682B44" w:rsidRPr="00FE51B7" w:rsidRDefault="00682B44" w:rsidP="00682B44">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6B6EEA52" w14:textId="77777777" w:rsidR="00682B44" w:rsidRPr="00FE51B7" w:rsidRDefault="00682B44" w:rsidP="00682B4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1920427A" w14:textId="77777777" w:rsidR="00682B44" w:rsidRPr="00FE51B7" w:rsidRDefault="00682B44" w:rsidP="00682B44">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05A31160" w14:textId="055BB3BA" w:rsidR="00682B44" w:rsidRPr="00FE51B7" w:rsidRDefault="00682B44" w:rsidP="00682B44">
            <w:pPr>
              <w:widowControl/>
              <w:autoSpaceDE/>
              <w:autoSpaceDN/>
              <w:adjustRightInd/>
              <w:rPr>
                <w:rFonts w:ascii="Times New Roman" w:hAnsi="Times New Roman" w:cs="Times New Roman"/>
              </w:rPr>
            </w:pPr>
            <w:r>
              <w:rPr>
                <w:rFonts w:ascii="Times New Roman" w:hAnsi="Times New Roman" w:cs="Times New Roman"/>
              </w:rPr>
              <w:t>In coordination with the AFI NAV MOD project</w:t>
            </w:r>
          </w:p>
        </w:tc>
      </w:tr>
      <w:tr w:rsidR="00682B44" w:rsidRPr="00FE51B7" w14:paraId="394B736D" w14:textId="77777777" w:rsidTr="00647273">
        <w:trPr>
          <w:trHeight w:val="54"/>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2C6BA952" w14:textId="1FDC0B3B" w:rsidR="00682B44" w:rsidRPr="00FE51B7" w:rsidRDefault="00682B44" w:rsidP="00682B44">
            <w:pPr>
              <w:widowControl/>
              <w:autoSpaceDE/>
              <w:autoSpaceDN/>
              <w:adjustRightInd/>
              <w:jc w:val="center"/>
              <w:rPr>
                <w:rFonts w:ascii="Times New Roman" w:hAnsi="Times New Roman" w:cs="Times New Roman"/>
              </w:rPr>
            </w:pPr>
            <w:r w:rsidRPr="00647273">
              <w:rPr>
                <w:rFonts w:ascii="Times New Roman" w:hAnsi="Times New Roman" w:cs="Times New Roman"/>
                <w:b/>
                <w:bCs/>
              </w:rPr>
              <w:t>Capacity building</w:t>
            </w:r>
            <w:r>
              <w:rPr>
                <w:rFonts w:ascii="Times New Roman" w:hAnsi="Times New Roman" w:cs="Times New Roman"/>
              </w:rPr>
              <w:t xml:space="preserve"> </w:t>
            </w:r>
          </w:p>
        </w:tc>
      </w:tr>
      <w:tr w:rsidR="00682B44" w:rsidRPr="00FE51B7" w14:paraId="466349D3" w14:textId="77777777" w:rsidTr="00F818F4">
        <w:trPr>
          <w:trHeight w:val="756"/>
        </w:trPr>
        <w:tc>
          <w:tcPr>
            <w:tcW w:w="5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622EC41" w14:textId="7A3F57F1" w:rsidR="00682B44" w:rsidRPr="00FE51B7" w:rsidRDefault="00682B44" w:rsidP="00682B44">
            <w:pPr>
              <w:widowControl/>
              <w:tabs>
                <w:tab w:val="left" w:pos="1440"/>
                <w:tab w:val="left" w:pos="2160"/>
                <w:tab w:val="left" w:pos="2880"/>
                <w:tab w:val="right" w:pos="9360"/>
              </w:tabs>
              <w:autoSpaceDE/>
              <w:autoSpaceDN/>
              <w:adjustRightInd/>
              <w:rPr>
                <w:rFonts w:ascii="Times New Roman" w:hAnsi="Times New Roman" w:cs="Times New Roman"/>
                <w:color w:val="000000"/>
              </w:rPr>
            </w:pPr>
            <w:r>
              <w:rPr>
                <w:rFonts w:ascii="Times New Roman" w:hAnsi="Times New Roman" w:cs="Times New Roman"/>
                <w:color w:val="000000"/>
              </w:rPr>
              <w:t>3.1</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64CE632F" w14:textId="0E47FC17" w:rsidR="00682B44" w:rsidRPr="00FE51B7" w:rsidRDefault="00682B44" w:rsidP="00682B44">
            <w:pPr>
              <w:widowControl/>
              <w:autoSpaceDE/>
              <w:autoSpaceDN/>
              <w:adjustRightInd/>
              <w:rPr>
                <w:rFonts w:ascii="Times New Roman" w:hAnsi="Times New Roman" w:cs="Times New Roman"/>
              </w:rPr>
            </w:pPr>
            <w:r w:rsidRPr="00FE51B7">
              <w:rPr>
                <w:rFonts w:ascii="Times New Roman" w:hAnsi="Times New Roman" w:cs="Times New Roman"/>
              </w:rPr>
              <w:t>Worksho</w:t>
            </w:r>
            <w:r>
              <w:rPr>
                <w:rFonts w:ascii="Times New Roman" w:hAnsi="Times New Roman" w:cs="Times New Roman"/>
              </w:rPr>
              <w:t xml:space="preserve">p or Webinar on Frequency Finder </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CBFFFA7" w14:textId="77777777" w:rsidR="00682B44" w:rsidRPr="00FE51B7" w:rsidRDefault="00682B44" w:rsidP="00682B44">
            <w:pPr>
              <w:widowControl/>
              <w:tabs>
                <w:tab w:val="left" w:pos="1440"/>
                <w:tab w:val="left" w:pos="2160"/>
                <w:tab w:val="left" w:pos="2880"/>
                <w:tab w:val="right" w:pos="9360"/>
              </w:tabs>
              <w:autoSpaceDE/>
              <w:autoSpaceDN/>
              <w:adjustRightInd/>
              <w:jc w:val="center"/>
              <w:rPr>
                <w:rFonts w:ascii="Times New Roman" w:hAnsi="Times New Roman" w:cs="Times New Roman"/>
                <w:bCs/>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4CBF93FE" w14:textId="77777777" w:rsidR="00682B44" w:rsidRPr="00FE51B7" w:rsidRDefault="00682B44" w:rsidP="00682B4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6C9D4772" w14:textId="77777777" w:rsidR="00682B44" w:rsidRPr="00FE51B7" w:rsidRDefault="00682B44" w:rsidP="00682B44">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68CAC7E3" w14:textId="7700C886" w:rsidR="00682B44" w:rsidRPr="00FE51B7" w:rsidRDefault="00682B44" w:rsidP="00682B44">
            <w:pPr>
              <w:widowControl/>
              <w:autoSpaceDE/>
              <w:autoSpaceDN/>
              <w:adjustRightInd/>
              <w:rPr>
                <w:rFonts w:ascii="Times New Roman" w:hAnsi="Times New Roman" w:cs="Times New Roman"/>
              </w:rPr>
            </w:pPr>
            <w:r w:rsidRPr="00FE51B7">
              <w:rPr>
                <w:rFonts w:ascii="Times New Roman" w:hAnsi="Times New Roman" w:cs="Times New Roman"/>
              </w:rPr>
              <w:t>Regional workshops on ICAO Doc 9718 and the Frequency Finder tool</w:t>
            </w:r>
          </w:p>
        </w:tc>
      </w:tr>
      <w:tr w:rsidR="00682B44" w:rsidRPr="00FE51B7" w14:paraId="0DAB3553" w14:textId="77777777" w:rsidTr="00647273">
        <w:trPr>
          <w:trHeight w:val="678"/>
        </w:trPr>
        <w:tc>
          <w:tcPr>
            <w:tcW w:w="51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A13EEE1" w14:textId="6FA46AC0" w:rsidR="00682B44" w:rsidRPr="00FE51B7" w:rsidRDefault="00682B44" w:rsidP="00682B44">
            <w:pPr>
              <w:widowControl/>
              <w:tabs>
                <w:tab w:val="left" w:pos="1440"/>
                <w:tab w:val="left" w:pos="2160"/>
                <w:tab w:val="left" w:pos="2880"/>
                <w:tab w:val="right" w:pos="9360"/>
              </w:tabs>
              <w:autoSpaceDE/>
              <w:autoSpaceDN/>
              <w:adjustRightInd/>
              <w:rPr>
                <w:rFonts w:ascii="Times New Roman" w:hAnsi="Times New Roman" w:cs="Times New Roman"/>
                <w:color w:val="000000"/>
              </w:rPr>
            </w:pPr>
            <w:r>
              <w:rPr>
                <w:rFonts w:ascii="Times New Roman" w:hAnsi="Times New Roman" w:cs="Times New Roman"/>
              </w:rPr>
              <w:t>3.1</w:t>
            </w:r>
          </w:p>
        </w:tc>
        <w:tc>
          <w:tcPr>
            <w:tcW w:w="1167" w:type="pct"/>
            <w:tcBorders>
              <w:top w:val="single" w:sz="4" w:space="0" w:color="00000A"/>
              <w:left w:val="single" w:sz="4" w:space="0" w:color="00000A"/>
              <w:bottom w:val="single" w:sz="4" w:space="0" w:color="00000A"/>
              <w:right w:val="single" w:sz="4" w:space="0" w:color="00000A"/>
            </w:tcBorders>
            <w:tcMar>
              <w:left w:w="108" w:type="dxa"/>
            </w:tcMar>
            <w:vAlign w:val="center"/>
          </w:tcPr>
          <w:p w14:paraId="19C015AB" w14:textId="1A327457" w:rsidR="00682B44" w:rsidRPr="00FE51B7" w:rsidRDefault="00682B44" w:rsidP="00682B44">
            <w:pPr>
              <w:widowControl/>
              <w:autoSpaceDE/>
              <w:autoSpaceDN/>
              <w:adjustRightInd/>
              <w:rPr>
                <w:rFonts w:ascii="Times New Roman" w:hAnsi="Times New Roman" w:cs="Times New Roman"/>
              </w:rPr>
            </w:pPr>
            <w:r w:rsidRPr="00FE51B7">
              <w:rPr>
                <w:rFonts w:ascii="Times New Roman" w:hAnsi="Times New Roman" w:cs="Times New Roman"/>
              </w:rPr>
              <w:t xml:space="preserve">WRC </w:t>
            </w:r>
            <w:r>
              <w:rPr>
                <w:rFonts w:ascii="Times New Roman" w:hAnsi="Times New Roman" w:cs="Times New Roman"/>
              </w:rPr>
              <w:t>p</w:t>
            </w:r>
            <w:r w:rsidRPr="00FE51B7">
              <w:rPr>
                <w:rFonts w:ascii="Times New Roman" w:hAnsi="Times New Roman" w:cs="Times New Roman"/>
              </w:rPr>
              <w:t>reparation Workshops</w:t>
            </w:r>
          </w:p>
        </w:tc>
        <w:tc>
          <w:tcPr>
            <w:tcW w:w="820" w:type="pct"/>
            <w:tcBorders>
              <w:top w:val="single" w:sz="4" w:space="0" w:color="00000A"/>
              <w:left w:val="single" w:sz="4" w:space="0" w:color="00000A"/>
              <w:bottom w:val="single" w:sz="4" w:space="0" w:color="00000A"/>
              <w:right w:val="single" w:sz="4" w:space="0" w:color="00000A"/>
            </w:tcBorders>
            <w:tcMar>
              <w:left w:w="108" w:type="dxa"/>
            </w:tcMar>
            <w:vAlign w:val="center"/>
          </w:tcPr>
          <w:p w14:paraId="790BF21F" w14:textId="77777777" w:rsidR="00682B44" w:rsidRPr="00FE51B7" w:rsidRDefault="00682B44" w:rsidP="00682B44">
            <w:pPr>
              <w:widowControl/>
              <w:tabs>
                <w:tab w:val="left" w:pos="1440"/>
                <w:tab w:val="left" w:pos="2160"/>
                <w:tab w:val="left" w:pos="2880"/>
                <w:tab w:val="right" w:pos="9360"/>
              </w:tabs>
              <w:autoSpaceDE/>
              <w:autoSpaceDN/>
              <w:adjustRightInd/>
              <w:jc w:val="center"/>
              <w:rPr>
                <w:rFonts w:ascii="Times New Roman" w:hAnsi="Times New Roman" w:cs="Times New Roman"/>
                <w:bCs/>
              </w:rPr>
            </w:pPr>
          </w:p>
        </w:tc>
        <w:tc>
          <w:tcPr>
            <w:tcW w:w="473" w:type="pct"/>
            <w:tcBorders>
              <w:top w:val="single" w:sz="4" w:space="0" w:color="00000A"/>
              <w:left w:val="single" w:sz="4" w:space="0" w:color="00000A"/>
              <w:bottom w:val="single" w:sz="4" w:space="0" w:color="00000A"/>
              <w:right w:val="single" w:sz="4" w:space="0" w:color="00000A"/>
            </w:tcBorders>
            <w:tcMar>
              <w:left w:w="108" w:type="dxa"/>
            </w:tcMar>
          </w:tcPr>
          <w:p w14:paraId="5A548785" w14:textId="77777777" w:rsidR="00682B44" w:rsidRPr="00FE51B7" w:rsidRDefault="00682B44" w:rsidP="00682B4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rPr>
            </w:pPr>
          </w:p>
        </w:tc>
        <w:tc>
          <w:tcPr>
            <w:tcW w:w="815" w:type="pct"/>
            <w:tcBorders>
              <w:top w:val="single" w:sz="4" w:space="0" w:color="00000A"/>
              <w:left w:val="single" w:sz="4" w:space="0" w:color="00000A"/>
              <w:bottom w:val="single" w:sz="4" w:space="0" w:color="00000A"/>
              <w:right w:val="single" w:sz="4" w:space="0" w:color="00000A"/>
            </w:tcBorders>
            <w:tcMar>
              <w:left w:w="108" w:type="dxa"/>
            </w:tcMar>
            <w:vAlign w:val="center"/>
          </w:tcPr>
          <w:p w14:paraId="77DFE7AF" w14:textId="77777777" w:rsidR="00682B44" w:rsidRPr="00FE51B7" w:rsidRDefault="00682B44" w:rsidP="00682B44">
            <w:pPr>
              <w:widowControl/>
              <w:tabs>
                <w:tab w:val="left" w:pos="2160"/>
                <w:tab w:val="left" w:pos="2880"/>
                <w:tab w:val="right" w:pos="9360"/>
              </w:tabs>
              <w:autoSpaceDE/>
              <w:autoSpaceDN/>
              <w:adjustRightInd/>
              <w:jc w:val="center"/>
              <w:rPr>
                <w:rFonts w:ascii="Times New Roman" w:hAnsi="Times New Roman" w:cs="Times New Roman"/>
                <w:bCs/>
              </w:rPr>
            </w:pPr>
          </w:p>
        </w:tc>
        <w:tc>
          <w:tcPr>
            <w:tcW w:w="12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63C813C4" w14:textId="4A3764AD" w:rsidR="00682B44" w:rsidRPr="00FE51B7" w:rsidRDefault="00682B44" w:rsidP="00682B44">
            <w:pPr>
              <w:widowControl/>
              <w:autoSpaceDE/>
              <w:autoSpaceDN/>
              <w:adjustRightInd/>
              <w:rPr>
                <w:rFonts w:ascii="Times New Roman" w:hAnsi="Times New Roman" w:cs="Times New Roman"/>
              </w:rPr>
            </w:pPr>
            <w:r w:rsidRPr="00FE51B7">
              <w:rPr>
                <w:rFonts w:ascii="Times New Roman" w:hAnsi="Times New Roman" w:cs="Times New Roman"/>
              </w:rPr>
              <w:t>Workshops to support alignment with ICAO positions for WRC-27</w:t>
            </w:r>
          </w:p>
        </w:tc>
      </w:tr>
    </w:tbl>
    <w:p w14:paraId="31FB7BD4" w14:textId="77777777" w:rsidR="00D641B4" w:rsidRPr="00FE51B7"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rPr>
      </w:pPr>
      <w:r w:rsidRPr="00FE51B7">
        <w:rPr>
          <w:rFonts w:ascii="Times New Roman" w:hAnsi="Times New Roman" w:cs="Times New Roman"/>
          <w:b/>
          <w:bCs/>
          <w:sz w:val="24"/>
          <w:szCs w:val="24"/>
        </w:rPr>
        <w:t xml:space="preserve">Resources </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77"/>
        <w:gridCol w:w="8463"/>
      </w:tblGrid>
      <w:tr w:rsidR="00D641B4" w:rsidRPr="00FE51B7" w14:paraId="3D26EE5C" w14:textId="77777777" w:rsidTr="00544688">
        <w:trPr>
          <w:trHeight w:val="1104"/>
        </w:trPr>
        <w:tc>
          <w:tcPr>
            <w:tcW w:w="947"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7CA3581" w14:textId="77777777" w:rsidR="00D641B4" w:rsidRPr="00FE51B7"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rPr>
            </w:pPr>
            <w:r w:rsidRPr="00FE51B7">
              <w:rPr>
                <w:rFonts w:ascii="Times New Roman" w:hAnsi="Times New Roman" w:cs="Times New Roman"/>
                <w:b/>
                <w:bCs/>
              </w:rPr>
              <w:t xml:space="preserve">Resources required </w:t>
            </w:r>
          </w:p>
        </w:tc>
        <w:tc>
          <w:tcPr>
            <w:tcW w:w="4053" w:type="pct"/>
            <w:tcBorders>
              <w:top w:val="single" w:sz="4" w:space="0" w:color="00000A"/>
              <w:left w:val="single" w:sz="4" w:space="0" w:color="00000A"/>
              <w:bottom w:val="single" w:sz="4" w:space="0" w:color="00000A"/>
              <w:right w:val="single" w:sz="4" w:space="0" w:color="00000A"/>
            </w:tcBorders>
            <w:tcMar>
              <w:left w:w="108" w:type="dxa"/>
            </w:tcMar>
            <w:vAlign w:val="center"/>
          </w:tcPr>
          <w:p w14:paraId="1B786B3F" w14:textId="2B2D49DA" w:rsidR="00092CB2" w:rsidRPr="00FE51B7" w:rsidRDefault="00092CB2" w:rsidP="00092CB2">
            <w:pPr>
              <w:widowControl/>
              <w:tabs>
                <w:tab w:val="left" w:pos="1668"/>
                <w:tab w:val="left" w:pos="2160"/>
                <w:tab w:val="left" w:pos="2880"/>
                <w:tab w:val="right" w:pos="9360"/>
              </w:tabs>
              <w:autoSpaceDE/>
              <w:autoSpaceDN/>
              <w:adjustRightInd/>
              <w:rPr>
                <w:rFonts w:ascii="Times New Roman" w:hAnsi="Times New Roman" w:cs="Times New Roman"/>
              </w:rPr>
            </w:pPr>
            <w:r w:rsidRPr="00FE51B7">
              <w:rPr>
                <w:rFonts w:ascii="Times New Roman" w:hAnsi="Times New Roman" w:cs="Times New Roman"/>
              </w:rPr>
              <w:t>- Selection of experts to conduct the project activities (Technical experts)</w:t>
            </w:r>
          </w:p>
          <w:p w14:paraId="75B70EAC" w14:textId="77777777" w:rsidR="00092CB2" w:rsidRPr="00FE51B7" w:rsidRDefault="00092CB2" w:rsidP="00092CB2">
            <w:pPr>
              <w:widowControl/>
              <w:tabs>
                <w:tab w:val="left" w:pos="1668"/>
                <w:tab w:val="left" w:pos="2160"/>
                <w:tab w:val="left" w:pos="2880"/>
                <w:tab w:val="right" w:pos="9360"/>
              </w:tabs>
              <w:autoSpaceDE/>
              <w:autoSpaceDN/>
              <w:adjustRightInd/>
              <w:rPr>
                <w:rFonts w:ascii="Times New Roman" w:hAnsi="Times New Roman" w:cs="Times New Roman"/>
              </w:rPr>
            </w:pPr>
            <w:r w:rsidRPr="00FE51B7">
              <w:rPr>
                <w:rFonts w:ascii="Times New Roman" w:hAnsi="Times New Roman" w:cs="Times New Roman"/>
              </w:rPr>
              <w:t>- Funding for workshops</w:t>
            </w:r>
          </w:p>
          <w:p w14:paraId="0ABAE4EF" w14:textId="77777777" w:rsidR="00092CB2" w:rsidRPr="00FE51B7" w:rsidRDefault="00092CB2" w:rsidP="00092CB2">
            <w:pPr>
              <w:widowControl/>
              <w:tabs>
                <w:tab w:val="left" w:pos="1668"/>
                <w:tab w:val="left" w:pos="2160"/>
                <w:tab w:val="left" w:pos="2880"/>
                <w:tab w:val="right" w:pos="9360"/>
              </w:tabs>
              <w:autoSpaceDE/>
              <w:autoSpaceDN/>
              <w:adjustRightInd/>
              <w:rPr>
                <w:rFonts w:ascii="Times New Roman" w:hAnsi="Times New Roman" w:cs="Times New Roman"/>
              </w:rPr>
            </w:pPr>
            <w:r w:rsidRPr="00FE51B7">
              <w:rPr>
                <w:rFonts w:ascii="Times New Roman" w:hAnsi="Times New Roman" w:cs="Times New Roman"/>
              </w:rPr>
              <w:t xml:space="preserve">- Commitment of beneficiary States to fund the assistance mission, </w:t>
            </w:r>
          </w:p>
          <w:p w14:paraId="43736643" w14:textId="3EED4F75" w:rsidR="00D641B4" w:rsidRPr="00FE51B7" w:rsidRDefault="00092CB2" w:rsidP="00092CB2">
            <w:pPr>
              <w:widowControl/>
              <w:tabs>
                <w:tab w:val="left" w:pos="1668"/>
                <w:tab w:val="left" w:pos="2160"/>
                <w:tab w:val="left" w:pos="2880"/>
                <w:tab w:val="right" w:pos="9360"/>
              </w:tabs>
              <w:autoSpaceDE/>
              <w:autoSpaceDN/>
              <w:adjustRightInd/>
              <w:rPr>
                <w:rFonts w:ascii="Times New Roman" w:hAnsi="Times New Roman" w:cs="Times New Roman"/>
              </w:rPr>
            </w:pPr>
            <w:r w:rsidRPr="00FE51B7">
              <w:rPr>
                <w:rFonts w:ascii="Times New Roman" w:hAnsi="Times New Roman" w:cs="Times New Roman"/>
              </w:rPr>
              <w:t>- Commitment by States to support the coordinators and experts.</w:t>
            </w:r>
          </w:p>
        </w:tc>
      </w:tr>
    </w:tbl>
    <w:p w14:paraId="71289D5C" w14:textId="77777777" w:rsidR="00D641B4" w:rsidRPr="00FE51B7" w:rsidRDefault="00D641B4" w:rsidP="00D641B4">
      <w:pPr>
        <w:widowControl/>
        <w:autoSpaceDE/>
        <w:autoSpaceDN/>
        <w:adjustRightInd/>
        <w:spacing w:before="240" w:after="240"/>
        <w:rPr>
          <w:rFonts w:ascii="Times New Roman" w:hAnsi="Times New Roman" w:cs="Times New Roman"/>
          <w:b/>
          <w:bCs/>
          <w:sz w:val="24"/>
          <w:szCs w:val="24"/>
        </w:rPr>
      </w:pPr>
    </w:p>
    <w:p w14:paraId="3E29C6DC" w14:textId="77777777" w:rsidR="00D641B4" w:rsidRPr="00FE51B7" w:rsidRDefault="00D641B4" w:rsidP="00D641B4">
      <w:pPr>
        <w:widowControl/>
        <w:autoSpaceDE/>
        <w:autoSpaceDN/>
        <w:adjustRightInd/>
        <w:spacing w:before="240" w:after="240"/>
        <w:rPr>
          <w:rFonts w:ascii="Times New Roman" w:hAnsi="Times New Roman" w:cs="Times New Roman"/>
          <w:b/>
          <w:bCs/>
          <w:sz w:val="24"/>
          <w:szCs w:val="24"/>
        </w:rPr>
      </w:pPr>
    </w:p>
    <w:p w14:paraId="2961DB68" w14:textId="77777777" w:rsidR="00D641B4" w:rsidRPr="00FE51B7" w:rsidRDefault="00D641B4" w:rsidP="00D641B4">
      <w:pPr>
        <w:widowControl/>
        <w:autoSpaceDE/>
        <w:autoSpaceDN/>
        <w:adjustRightInd/>
        <w:spacing w:before="240" w:after="240"/>
        <w:rPr>
          <w:rFonts w:ascii="Times New Roman" w:hAnsi="Times New Roman" w:cs="Times New Roman"/>
          <w:b/>
          <w:bCs/>
          <w:sz w:val="24"/>
          <w:szCs w:val="24"/>
        </w:rPr>
      </w:pPr>
    </w:p>
    <w:p w14:paraId="4E2C2ECC" w14:textId="77777777" w:rsidR="00D641B4" w:rsidRPr="00FE51B7" w:rsidRDefault="00D641B4" w:rsidP="00D641B4">
      <w:pPr>
        <w:widowControl/>
        <w:autoSpaceDE/>
        <w:autoSpaceDN/>
        <w:adjustRightInd/>
        <w:spacing w:before="240" w:after="240"/>
        <w:rPr>
          <w:rFonts w:ascii="Times New Roman" w:hAnsi="Times New Roman" w:cs="Times New Roman"/>
          <w:b/>
          <w:bCs/>
          <w:sz w:val="24"/>
          <w:szCs w:val="24"/>
        </w:rPr>
      </w:pPr>
    </w:p>
    <w:p w14:paraId="100C198F" w14:textId="77777777" w:rsidR="00D641B4" w:rsidRPr="00FE51B7"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rPr>
      </w:pPr>
      <w:r w:rsidRPr="00FE51B7">
        <w:rPr>
          <w:rFonts w:ascii="Times New Roman" w:hAnsi="Times New Roman" w:cs="Times New Roman"/>
          <w:b/>
          <w:bCs/>
          <w:sz w:val="24"/>
          <w:szCs w:val="24"/>
        </w:rPr>
        <w:t xml:space="preserve">Project Costing </w:t>
      </w:r>
    </w:p>
    <w:tbl>
      <w:tblPr>
        <w:tblW w:w="4982"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19"/>
        <w:gridCol w:w="670"/>
        <w:gridCol w:w="525"/>
        <w:gridCol w:w="670"/>
      </w:tblGrid>
      <w:tr w:rsidR="00A9499F" w:rsidRPr="00FE51B7" w14:paraId="0ED5A6A4" w14:textId="77777777" w:rsidTr="00D56A30">
        <w:trPr>
          <w:gridAfter w:val="3"/>
          <w:wAfter w:w="1003" w:type="pct"/>
          <w:trHeight w:val="567"/>
        </w:trPr>
        <w:tc>
          <w:tcPr>
            <w:tcW w:w="3997" w:type="pct"/>
            <w:shd w:val="clear" w:color="auto" w:fill="D9D9D9"/>
            <w:vAlign w:val="center"/>
          </w:tcPr>
          <w:p w14:paraId="3B3D476F" w14:textId="77777777" w:rsidR="00A9499F" w:rsidRPr="00FE51B7" w:rsidRDefault="00A9499F" w:rsidP="00F37FC3">
            <w:pPr>
              <w:widowControl/>
              <w:autoSpaceDE/>
              <w:autoSpaceDN/>
              <w:adjustRightInd/>
              <w:rPr>
                <w:rFonts w:ascii="Times New Roman" w:hAnsi="Times New Roman" w:cs="Times New Roman"/>
                <w:b/>
                <w:bCs/>
                <w:sz w:val="22"/>
                <w:szCs w:val="22"/>
                <w:lang w:eastAsia="fr-SN"/>
              </w:rPr>
            </w:pPr>
            <w:r w:rsidRPr="00FE51B7">
              <w:rPr>
                <w:rFonts w:ascii="Times New Roman" w:hAnsi="Times New Roman" w:cs="Times New Roman"/>
                <w:b/>
                <w:bCs/>
                <w:sz w:val="22"/>
                <w:szCs w:val="22"/>
                <w:lang w:eastAsia="fr-SN"/>
              </w:rPr>
              <w:lastRenderedPageBreak/>
              <w:t xml:space="preserve">Activities </w:t>
            </w:r>
          </w:p>
        </w:tc>
      </w:tr>
      <w:tr w:rsidR="00A9499F" w:rsidRPr="00FE51B7" w14:paraId="2CAACFB0" w14:textId="77777777" w:rsidTr="00D56A30">
        <w:trPr>
          <w:trHeight w:val="567"/>
        </w:trPr>
        <w:tc>
          <w:tcPr>
            <w:tcW w:w="3997" w:type="pct"/>
            <w:vAlign w:val="center"/>
            <w:hideMark/>
          </w:tcPr>
          <w:p w14:paraId="356691C2" w14:textId="77777777" w:rsidR="00A9499F" w:rsidRPr="00FE51B7" w:rsidRDefault="00A9499F" w:rsidP="00F37FC3">
            <w:pPr>
              <w:widowControl/>
              <w:autoSpaceDE/>
              <w:autoSpaceDN/>
              <w:adjustRightInd/>
              <w:rPr>
                <w:rFonts w:ascii="Times New Roman" w:hAnsi="Times New Roman" w:cs="Times New Roman"/>
                <w:b/>
                <w:bCs/>
                <w:sz w:val="22"/>
                <w:szCs w:val="22"/>
                <w:lang w:eastAsia="fr-SN"/>
              </w:rPr>
            </w:pPr>
          </w:p>
        </w:tc>
        <w:tc>
          <w:tcPr>
            <w:tcW w:w="357" w:type="pct"/>
            <w:vAlign w:val="center"/>
            <w:hideMark/>
          </w:tcPr>
          <w:p w14:paraId="3AF29173" w14:textId="77777777" w:rsidR="00A9499F" w:rsidRPr="00FE51B7" w:rsidRDefault="00A9499F" w:rsidP="00F37FC3">
            <w:pPr>
              <w:widowControl/>
              <w:autoSpaceDE/>
              <w:autoSpaceDN/>
              <w:adjustRightInd/>
              <w:jc w:val="center"/>
              <w:rPr>
                <w:rFonts w:ascii="Times New Roman" w:hAnsi="Times New Roman" w:cs="Times New Roman"/>
                <w:b/>
                <w:bCs/>
                <w:sz w:val="22"/>
                <w:szCs w:val="22"/>
                <w:lang w:eastAsia="fr-SN"/>
              </w:rPr>
            </w:pPr>
            <w:r w:rsidRPr="00FE51B7">
              <w:rPr>
                <w:rFonts w:ascii="Times New Roman" w:hAnsi="Times New Roman" w:cs="Times New Roman"/>
                <w:b/>
                <w:bCs/>
                <w:sz w:val="22"/>
                <w:szCs w:val="22"/>
                <w:lang w:eastAsia="fr-SN"/>
              </w:rPr>
              <w:t>Total</w:t>
            </w:r>
          </w:p>
        </w:tc>
        <w:tc>
          <w:tcPr>
            <w:tcW w:w="323" w:type="pct"/>
            <w:vAlign w:val="center"/>
            <w:hideMark/>
          </w:tcPr>
          <w:p w14:paraId="06C2B7AE" w14:textId="527F7E56" w:rsidR="00A9499F" w:rsidRPr="00FE51B7" w:rsidRDefault="00A9499F" w:rsidP="00F37FC3">
            <w:pPr>
              <w:widowControl/>
              <w:autoSpaceDE/>
              <w:autoSpaceDN/>
              <w:adjustRightInd/>
              <w:jc w:val="center"/>
              <w:rPr>
                <w:rFonts w:ascii="Times New Roman" w:hAnsi="Times New Roman" w:cs="Times New Roman"/>
                <w:b/>
                <w:bCs/>
                <w:sz w:val="22"/>
                <w:szCs w:val="22"/>
                <w:lang w:eastAsia="fr-SN"/>
              </w:rPr>
            </w:pPr>
            <w:r>
              <w:rPr>
                <w:rFonts w:ascii="Times New Roman" w:hAnsi="Times New Roman" w:cs="Times New Roman"/>
                <w:b/>
                <w:bCs/>
                <w:sz w:val="22"/>
                <w:szCs w:val="22"/>
                <w:lang w:eastAsia="fr-SN"/>
              </w:rPr>
              <w:t>2026</w:t>
            </w:r>
          </w:p>
        </w:tc>
        <w:tc>
          <w:tcPr>
            <w:tcW w:w="323" w:type="pct"/>
            <w:vAlign w:val="center"/>
            <w:hideMark/>
          </w:tcPr>
          <w:p w14:paraId="0EBABB29" w14:textId="56DF86B1" w:rsidR="00A9499F" w:rsidRPr="00FE51B7" w:rsidRDefault="00A9499F" w:rsidP="00F37FC3">
            <w:pPr>
              <w:widowControl/>
              <w:autoSpaceDE/>
              <w:autoSpaceDN/>
              <w:adjustRightInd/>
              <w:jc w:val="center"/>
              <w:rPr>
                <w:rFonts w:ascii="Times New Roman" w:hAnsi="Times New Roman" w:cs="Times New Roman"/>
                <w:b/>
                <w:bCs/>
                <w:sz w:val="22"/>
                <w:szCs w:val="22"/>
                <w:lang w:eastAsia="fr-SN"/>
              </w:rPr>
            </w:pPr>
            <w:r>
              <w:rPr>
                <w:rFonts w:ascii="Times New Roman" w:hAnsi="Times New Roman" w:cs="Times New Roman"/>
                <w:b/>
                <w:bCs/>
                <w:sz w:val="22"/>
                <w:szCs w:val="22"/>
                <w:lang w:eastAsia="fr-SN"/>
              </w:rPr>
              <w:t>2027</w:t>
            </w:r>
          </w:p>
        </w:tc>
      </w:tr>
      <w:tr w:rsidR="00A9499F" w:rsidRPr="00FE51B7" w14:paraId="29C4D3AA" w14:textId="77777777" w:rsidTr="00D56A30">
        <w:trPr>
          <w:trHeight w:val="567"/>
        </w:trPr>
        <w:tc>
          <w:tcPr>
            <w:tcW w:w="3997" w:type="pct"/>
            <w:noWrap/>
            <w:vAlign w:val="center"/>
            <w:hideMark/>
          </w:tcPr>
          <w:p w14:paraId="2FEE6AD4" w14:textId="77777777" w:rsidR="00A9499F" w:rsidRPr="00FE51B7" w:rsidRDefault="00A9499F" w:rsidP="00F37FC3">
            <w:pPr>
              <w:widowControl/>
              <w:autoSpaceDE/>
              <w:autoSpaceDN/>
              <w:adjustRightInd/>
              <w:ind w:firstLineChars="200" w:firstLine="442"/>
              <w:rPr>
                <w:rFonts w:ascii="Times New Roman" w:hAnsi="Times New Roman" w:cs="Times New Roman"/>
                <w:b/>
                <w:bCs/>
                <w:sz w:val="22"/>
                <w:szCs w:val="22"/>
                <w:lang w:eastAsia="fr-SN"/>
              </w:rPr>
            </w:pPr>
            <w:r w:rsidRPr="00FE51B7">
              <w:rPr>
                <w:rFonts w:ascii="Times New Roman" w:hAnsi="Times New Roman" w:cs="Times New Roman"/>
                <w:b/>
                <w:bCs/>
                <w:sz w:val="22"/>
                <w:szCs w:val="22"/>
                <w:lang w:eastAsia="fr-SN"/>
              </w:rPr>
              <w:t>Deliverable 1</w:t>
            </w:r>
          </w:p>
        </w:tc>
        <w:tc>
          <w:tcPr>
            <w:tcW w:w="357" w:type="pct"/>
            <w:noWrap/>
            <w:vAlign w:val="center"/>
          </w:tcPr>
          <w:p w14:paraId="68852353" w14:textId="77777777" w:rsidR="00A9499F" w:rsidRPr="00FE51B7" w:rsidRDefault="00A9499F" w:rsidP="00F37FC3">
            <w:pPr>
              <w:widowControl/>
              <w:autoSpaceDE/>
              <w:autoSpaceDN/>
              <w:adjustRightInd/>
              <w:rPr>
                <w:rFonts w:ascii="Times New Roman" w:hAnsi="Times New Roman" w:cs="Times New Roman"/>
                <w:b/>
                <w:bCs/>
                <w:sz w:val="22"/>
                <w:szCs w:val="22"/>
                <w:lang w:eastAsia="fr-SN"/>
              </w:rPr>
            </w:pPr>
          </w:p>
        </w:tc>
        <w:tc>
          <w:tcPr>
            <w:tcW w:w="323" w:type="pct"/>
            <w:noWrap/>
            <w:vAlign w:val="center"/>
          </w:tcPr>
          <w:p w14:paraId="56A91EF6" w14:textId="77777777" w:rsidR="00A9499F" w:rsidRPr="00FE51B7" w:rsidRDefault="00A9499F" w:rsidP="00F37FC3">
            <w:pPr>
              <w:widowControl/>
              <w:autoSpaceDE/>
              <w:autoSpaceDN/>
              <w:adjustRightInd/>
              <w:rPr>
                <w:rFonts w:ascii="Times New Roman" w:hAnsi="Times New Roman" w:cs="Times New Roman"/>
                <w:b/>
                <w:bCs/>
                <w:sz w:val="22"/>
                <w:szCs w:val="22"/>
                <w:lang w:eastAsia="fr-SN"/>
              </w:rPr>
            </w:pPr>
          </w:p>
        </w:tc>
        <w:tc>
          <w:tcPr>
            <w:tcW w:w="323" w:type="pct"/>
            <w:noWrap/>
            <w:vAlign w:val="center"/>
          </w:tcPr>
          <w:p w14:paraId="70D801AA" w14:textId="77777777" w:rsidR="00A9499F" w:rsidRPr="00FE51B7" w:rsidRDefault="00A9499F" w:rsidP="00F37FC3">
            <w:pPr>
              <w:widowControl/>
              <w:autoSpaceDE/>
              <w:autoSpaceDN/>
              <w:adjustRightInd/>
              <w:rPr>
                <w:rFonts w:ascii="Times New Roman" w:hAnsi="Times New Roman" w:cs="Times New Roman"/>
                <w:b/>
                <w:bCs/>
                <w:sz w:val="22"/>
                <w:szCs w:val="22"/>
                <w:lang w:eastAsia="fr-SN"/>
              </w:rPr>
            </w:pPr>
          </w:p>
        </w:tc>
      </w:tr>
      <w:tr w:rsidR="00A9499F" w:rsidRPr="00FE51B7" w14:paraId="09C83C14" w14:textId="77777777" w:rsidTr="00D56A30">
        <w:trPr>
          <w:trHeight w:val="567"/>
        </w:trPr>
        <w:tc>
          <w:tcPr>
            <w:tcW w:w="3997" w:type="pct"/>
            <w:noWrap/>
            <w:vAlign w:val="center"/>
            <w:hideMark/>
          </w:tcPr>
          <w:p w14:paraId="7EF8F2CD" w14:textId="27E1BC07" w:rsidR="00A9499F" w:rsidRPr="00FE51B7" w:rsidRDefault="00A9499F" w:rsidP="00A9499F">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#1.1</w:t>
            </w:r>
            <w:r>
              <w:rPr>
                <w:rFonts w:ascii="Times New Roman" w:hAnsi="Times New Roman" w:cs="Times New Roman"/>
                <w:sz w:val="22"/>
                <w:szCs w:val="22"/>
                <w:lang w:eastAsia="fr-SN"/>
              </w:rPr>
              <w:t xml:space="preserve"> </w:t>
            </w:r>
            <w:r w:rsidRPr="00A9499F">
              <w:rPr>
                <w:rFonts w:ascii="Times New Roman" w:hAnsi="Times New Roman" w:cs="Times New Roman"/>
                <w:sz w:val="22"/>
                <w:szCs w:val="22"/>
                <w:lang w:eastAsia="fr-SN"/>
              </w:rPr>
              <w:t>Selection of project team experts</w:t>
            </w:r>
          </w:p>
        </w:tc>
        <w:tc>
          <w:tcPr>
            <w:tcW w:w="357" w:type="pct"/>
            <w:noWrap/>
            <w:vAlign w:val="center"/>
          </w:tcPr>
          <w:p w14:paraId="2F879EB5" w14:textId="5CC61826" w:rsidR="00A9499F" w:rsidRPr="00FE51B7" w:rsidRDefault="00A944D8" w:rsidP="00A944D8">
            <w:pPr>
              <w:widowControl/>
              <w:autoSpaceDE/>
              <w:autoSpaceDN/>
              <w:adjustRightInd/>
              <w:jc w:val="center"/>
              <w:rPr>
                <w:rFonts w:ascii="Times New Roman" w:hAnsi="Times New Roman" w:cs="Times New Roman"/>
                <w:sz w:val="22"/>
                <w:szCs w:val="22"/>
                <w:lang w:eastAsia="fr-SN"/>
              </w:rPr>
            </w:pPr>
            <w:r>
              <w:rPr>
                <w:rFonts w:ascii="Times New Roman" w:hAnsi="Times New Roman" w:cs="Times New Roman"/>
                <w:sz w:val="22"/>
                <w:szCs w:val="22"/>
                <w:lang w:eastAsia="fr-SN"/>
              </w:rPr>
              <w:t>-</w:t>
            </w:r>
          </w:p>
        </w:tc>
        <w:tc>
          <w:tcPr>
            <w:tcW w:w="323" w:type="pct"/>
            <w:noWrap/>
            <w:vAlign w:val="center"/>
          </w:tcPr>
          <w:p w14:paraId="00E03F87" w14:textId="5C802A13" w:rsidR="00A9499F" w:rsidRPr="00FE51B7" w:rsidRDefault="00A944D8" w:rsidP="00A944D8">
            <w:pPr>
              <w:widowControl/>
              <w:autoSpaceDE/>
              <w:autoSpaceDN/>
              <w:adjustRightInd/>
              <w:jc w:val="center"/>
              <w:rPr>
                <w:rFonts w:ascii="Times New Roman" w:hAnsi="Times New Roman" w:cs="Times New Roman"/>
                <w:sz w:val="22"/>
                <w:szCs w:val="22"/>
                <w:lang w:eastAsia="fr-SN"/>
              </w:rPr>
            </w:pPr>
            <w:r>
              <w:rPr>
                <w:rFonts w:ascii="Times New Roman" w:hAnsi="Times New Roman" w:cs="Times New Roman"/>
                <w:sz w:val="22"/>
                <w:szCs w:val="22"/>
                <w:lang w:eastAsia="fr-SN"/>
              </w:rPr>
              <w:t>-</w:t>
            </w:r>
          </w:p>
        </w:tc>
        <w:tc>
          <w:tcPr>
            <w:tcW w:w="323" w:type="pct"/>
            <w:noWrap/>
            <w:vAlign w:val="center"/>
          </w:tcPr>
          <w:p w14:paraId="0BEFCE41" w14:textId="3BDAF6B1" w:rsidR="00A9499F" w:rsidRPr="00FE51B7" w:rsidRDefault="00A944D8" w:rsidP="00A944D8">
            <w:pPr>
              <w:widowControl/>
              <w:autoSpaceDE/>
              <w:autoSpaceDN/>
              <w:adjustRightInd/>
              <w:jc w:val="center"/>
              <w:rPr>
                <w:rFonts w:ascii="Times New Roman" w:hAnsi="Times New Roman" w:cs="Times New Roman"/>
                <w:sz w:val="22"/>
                <w:szCs w:val="22"/>
                <w:lang w:eastAsia="fr-SN"/>
              </w:rPr>
            </w:pPr>
            <w:r>
              <w:rPr>
                <w:rFonts w:ascii="Times New Roman" w:hAnsi="Times New Roman" w:cs="Times New Roman"/>
                <w:sz w:val="22"/>
                <w:szCs w:val="22"/>
                <w:lang w:eastAsia="fr-SN"/>
              </w:rPr>
              <w:t>-</w:t>
            </w:r>
          </w:p>
        </w:tc>
      </w:tr>
      <w:tr w:rsidR="00A9499F" w:rsidRPr="00FE51B7" w14:paraId="15D0AF78" w14:textId="77777777" w:rsidTr="00D56A30">
        <w:trPr>
          <w:trHeight w:val="567"/>
        </w:trPr>
        <w:tc>
          <w:tcPr>
            <w:tcW w:w="3997" w:type="pct"/>
            <w:noWrap/>
            <w:vAlign w:val="center"/>
            <w:hideMark/>
          </w:tcPr>
          <w:p w14:paraId="61B58209" w14:textId="3A51F6EA" w:rsidR="00A9499F" w:rsidRPr="00FE51B7" w:rsidRDefault="00A9499F" w:rsidP="00F37FC3">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#1.2</w:t>
            </w:r>
            <w:r>
              <w:rPr>
                <w:rFonts w:ascii="Times New Roman" w:hAnsi="Times New Roman" w:cs="Times New Roman"/>
                <w:sz w:val="22"/>
                <w:szCs w:val="22"/>
                <w:lang w:eastAsia="fr-SN"/>
              </w:rPr>
              <w:t xml:space="preserve"> </w:t>
            </w:r>
            <w:r w:rsidRPr="00A9499F">
              <w:rPr>
                <w:rFonts w:ascii="Times New Roman" w:hAnsi="Times New Roman" w:cs="Times New Roman"/>
                <w:sz w:val="22"/>
                <w:szCs w:val="22"/>
                <w:lang w:eastAsia="fr-SN"/>
              </w:rPr>
              <w:t>Project launching webinar</w:t>
            </w:r>
          </w:p>
        </w:tc>
        <w:tc>
          <w:tcPr>
            <w:tcW w:w="357" w:type="pct"/>
            <w:noWrap/>
            <w:vAlign w:val="center"/>
          </w:tcPr>
          <w:p w14:paraId="0B4A8B02" w14:textId="5A36AB55" w:rsidR="00A9499F" w:rsidRPr="00FE51B7" w:rsidRDefault="00A944D8" w:rsidP="00A944D8">
            <w:pPr>
              <w:widowControl/>
              <w:autoSpaceDE/>
              <w:autoSpaceDN/>
              <w:adjustRightInd/>
              <w:jc w:val="center"/>
              <w:rPr>
                <w:rFonts w:ascii="Times New Roman" w:hAnsi="Times New Roman" w:cs="Times New Roman"/>
                <w:sz w:val="22"/>
                <w:szCs w:val="22"/>
                <w:lang w:eastAsia="fr-SN"/>
              </w:rPr>
            </w:pPr>
            <w:r>
              <w:rPr>
                <w:rFonts w:ascii="Times New Roman" w:hAnsi="Times New Roman" w:cs="Times New Roman"/>
                <w:sz w:val="22"/>
                <w:szCs w:val="22"/>
                <w:lang w:eastAsia="fr-SN"/>
              </w:rPr>
              <w:t>-</w:t>
            </w:r>
          </w:p>
        </w:tc>
        <w:tc>
          <w:tcPr>
            <w:tcW w:w="323" w:type="pct"/>
            <w:noWrap/>
            <w:vAlign w:val="center"/>
          </w:tcPr>
          <w:p w14:paraId="45C3893E" w14:textId="7E57BD35" w:rsidR="00A9499F" w:rsidRPr="00FE51B7" w:rsidRDefault="00A944D8" w:rsidP="00A944D8">
            <w:pPr>
              <w:widowControl/>
              <w:autoSpaceDE/>
              <w:autoSpaceDN/>
              <w:adjustRightInd/>
              <w:jc w:val="center"/>
              <w:rPr>
                <w:rFonts w:ascii="Times New Roman" w:hAnsi="Times New Roman" w:cs="Times New Roman"/>
                <w:sz w:val="22"/>
                <w:szCs w:val="22"/>
                <w:lang w:eastAsia="fr-SN"/>
              </w:rPr>
            </w:pPr>
            <w:r>
              <w:rPr>
                <w:rFonts w:ascii="Times New Roman" w:hAnsi="Times New Roman" w:cs="Times New Roman"/>
                <w:sz w:val="22"/>
                <w:szCs w:val="22"/>
                <w:lang w:eastAsia="fr-SN"/>
              </w:rPr>
              <w:t>-</w:t>
            </w:r>
          </w:p>
        </w:tc>
        <w:tc>
          <w:tcPr>
            <w:tcW w:w="323" w:type="pct"/>
            <w:noWrap/>
            <w:vAlign w:val="center"/>
          </w:tcPr>
          <w:p w14:paraId="702D52DC" w14:textId="07029896" w:rsidR="00A9499F" w:rsidRPr="00FE51B7" w:rsidRDefault="00A944D8" w:rsidP="00A944D8">
            <w:pPr>
              <w:widowControl/>
              <w:autoSpaceDE/>
              <w:autoSpaceDN/>
              <w:adjustRightInd/>
              <w:jc w:val="center"/>
              <w:rPr>
                <w:rFonts w:ascii="Times New Roman" w:hAnsi="Times New Roman" w:cs="Times New Roman"/>
                <w:sz w:val="22"/>
                <w:szCs w:val="22"/>
                <w:lang w:eastAsia="fr-SN"/>
              </w:rPr>
            </w:pPr>
            <w:r>
              <w:rPr>
                <w:rFonts w:ascii="Times New Roman" w:hAnsi="Times New Roman" w:cs="Times New Roman"/>
                <w:sz w:val="22"/>
                <w:szCs w:val="22"/>
                <w:lang w:eastAsia="fr-SN"/>
              </w:rPr>
              <w:t>-</w:t>
            </w:r>
          </w:p>
        </w:tc>
      </w:tr>
      <w:tr w:rsidR="00A9499F" w:rsidRPr="00FE51B7" w14:paraId="7ED98B2E" w14:textId="77777777" w:rsidTr="00D56A30">
        <w:trPr>
          <w:trHeight w:val="567"/>
        </w:trPr>
        <w:tc>
          <w:tcPr>
            <w:tcW w:w="3997" w:type="pct"/>
            <w:noWrap/>
            <w:vAlign w:val="center"/>
            <w:hideMark/>
          </w:tcPr>
          <w:p w14:paraId="09AF00EC" w14:textId="77777777" w:rsidR="00A9499F" w:rsidRPr="00FE51B7" w:rsidRDefault="00A9499F" w:rsidP="00F37FC3">
            <w:pPr>
              <w:widowControl/>
              <w:autoSpaceDE/>
              <w:autoSpaceDN/>
              <w:adjustRightInd/>
              <w:ind w:firstLineChars="200" w:firstLine="442"/>
              <w:rPr>
                <w:rFonts w:ascii="Times New Roman" w:hAnsi="Times New Roman" w:cs="Times New Roman"/>
                <w:b/>
                <w:bCs/>
                <w:sz w:val="22"/>
                <w:szCs w:val="22"/>
                <w:lang w:eastAsia="fr-SN"/>
              </w:rPr>
            </w:pPr>
            <w:r w:rsidRPr="00FE51B7">
              <w:rPr>
                <w:rFonts w:ascii="Times New Roman" w:hAnsi="Times New Roman" w:cs="Times New Roman"/>
                <w:b/>
                <w:bCs/>
                <w:sz w:val="22"/>
                <w:szCs w:val="22"/>
                <w:lang w:eastAsia="fr-SN"/>
              </w:rPr>
              <w:t>Deliverable 2</w:t>
            </w:r>
          </w:p>
        </w:tc>
        <w:tc>
          <w:tcPr>
            <w:tcW w:w="357" w:type="pct"/>
            <w:noWrap/>
            <w:vAlign w:val="center"/>
          </w:tcPr>
          <w:p w14:paraId="19C31017"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6B4CF83A"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12DB36FF"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r>
      <w:tr w:rsidR="00A9499F" w:rsidRPr="00FE51B7" w14:paraId="6AD5F6DA" w14:textId="77777777" w:rsidTr="00D56A30">
        <w:trPr>
          <w:trHeight w:val="567"/>
        </w:trPr>
        <w:tc>
          <w:tcPr>
            <w:tcW w:w="3997" w:type="pct"/>
            <w:noWrap/>
            <w:vAlign w:val="center"/>
            <w:hideMark/>
          </w:tcPr>
          <w:p w14:paraId="0D3694E9" w14:textId="77777777" w:rsidR="00CE06DA" w:rsidRPr="00CE06DA" w:rsidRDefault="00A9499F" w:rsidP="00CE06DA">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#2.1</w:t>
            </w:r>
            <w:r w:rsidR="00CE06DA" w:rsidRPr="00CE06DA">
              <w:rPr>
                <w:rFonts w:ascii="Times New Roman" w:hAnsi="Times New Roman" w:cs="Times New Roman"/>
                <w:sz w:val="22"/>
                <w:szCs w:val="22"/>
                <w:lang w:eastAsia="fr-SN"/>
              </w:rPr>
              <w:t>CAA and Spectrum Authorities MoU/Agreement Template</w:t>
            </w:r>
          </w:p>
          <w:p w14:paraId="01FB6053" w14:textId="4ABA0A16" w:rsidR="00CE06DA" w:rsidRPr="00CE06DA" w:rsidRDefault="00CE06DA" w:rsidP="00CE06DA">
            <w:pPr>
              <w:widowControl/>
              <w:autoSpaceDE/>
              <w:autoSpaceDN/>
              <w:adjustRightInd/>
              <w:rPr>
                <w:rFonts w:ascii="Times New Roman" w:hAnsi="Times New Roman" w:cs="Times New Roman"/>
                <w:sz w:val="22"/>
                <w:szCs w:val="22"/>
                <w:lang w:eastAsia="fr-SN"/>
              </w:rPr>
            </w:pPr>
          </w:p>
          <w:p w14:paraId="7ABD6CE7" w14:textId="7CDEEC32" w:rsidR="00A9499F" w:rsidRPr="00FE51B7" w:rsidRDefault="00A9499F" w:rsidP="00CE06DA">
            <w:pPr>
              <w:widowControl/>
              <w:autoSpaceDE/>
              <w:autoSpaceDN/>
              <w:adjustRightInd/>
              <w:ind w:firstLineChars="300" w:firstLine="660"/>
              <w:rPr>
                <w:rFonts w:ascii="Times New Roman" w:hAnsi="Times New Roman" w:cs="Times New Roman"/>
                <w:sz w:val="22"/>
                <w:szCs w:val="22"/>
                <w:lang w:eastAsia="fr-SN"/>
              </w:rPr>
            </w:pPr>
          </w:p>
        </w:tc>
        <w:tc>
          <w:tcPr>
            <w:tcW w:w="357" w:type="pct"/>
            <w:noWrap/>
            <w:vAlign w:val="center"/>
          </w:tcPr>
          <w:p w14:paraId="5007CA3C"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55E6446D"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60F9D10E"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r>
      <w:tr w:rsidR="00A9499F" w:rsidRPr="00FE51B7" w14:paraId="41D26151" w14:textId="77777777" w:rsidTr="00D56A30">
        <w:trPr>
          <w:trHeight w:val="567"/>
        </w:trPr>
        <w:tc>
          <w:tcPr>
            <w:tcW w:w="3997" w:type="pct"/>
            <w:noWrap/>
            <w:vAlign w:val="center"/>
            <w:hideMark/>
          </w:tcPr>
          <w:p w14:paraId="44D1770B" w14:textId="50D0E9FD" w:rsidR="00CE06DA" w:rsidRPr="00CE06DA" w:rsidRDefault="00A9499F" w:rsidP="00CE06DA">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#2.2</w:t>
            </w:r>
            <w:r w:rsidR="00CE06DA" w:rsidRPr="00CE06DA">
              <w:rPr>
                <w:rFonts w:ascii="Times New Roman" w:hAnsi="Times New Roman" w:cs="Times New Roman"/>
                <w:sz w:val="22"/>
                <w:szCs w:val="22"/>
                <w:lang w:eastAsia="fr-SN"/>
              </w:rPr>
              <w:t xml:space="preserve"> </w:t>
            </w:r>
            <w:r w:rsidR="00CE06DA" w:rsidRPr="00CE06DA">
              <w:rPr>
                <w:rFonts w:ascii="Times New Roman" w:hAnsi="Times New Roman" w:cs="Times New Roman"/>
                <w:sz w:val="22"/>
                <w:szCs w:val="22"/>
                <w:lang w:eastAsia="fr-SN"/>
              </w:rPr>
              <w:t>Frequency assignment coordination Procedures</w:t>
            </w:r>
          </w:p>
          <w:p w14:paraId="2D6BF132" w14:textId="32D0CD1E" w:rsidR="00A9499F" w:rsidRPr="00FE51B7" w:rsidRDefault="00A9499F" w:rsidP="00F37FC3">
            <w:pPr>
              <w:widowControl/>
              <w:autoSpaceDE/>
              <w:autoSpaceDN/>
              <w:adjustRightInd/>
              <w:ind w:firstLineChars="300" w:firstLine="660"/>
              <w:rPr>
                <w:rFonts w:ascii="Times New Roman" w:hAnsi="Times New Roman" w:cs="Times New Roman"/>
                <w:sz w:val="22"/>
                <w:szCs w:val="22"/>
                <w:lang w:eastAsia="fr-SN"/>
              </w:rPr>
            </w:pPr>
          </w:p>
        </w:tc>
        <w:tc>
          <w:tcPr>
            <w:tcW w:w="357" w:type="pct"/>
            <w:noWrap/>
            <w:vAlign w:val="center"/>
          </w:tcPr>
          <w:p w14:paraId="2110E980"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20DAA147"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319525A8"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r>
      <w:tr w:rsidR="00A9499F" w:rsidRPr="00FE51B7" w14:paraId="74D055A0" w14:textId="77777777" w:rsidTr="00D56A30">
        <w:trPr>
          <w:trHeight w:val="567"/>
        </w:trPr>
        <w:tc>
          <w:tcPr>
            <w:tcW w:w="3997" w:type="pct"/>
            <w:noWrap/>
            <w:vAlign w:val="center"/>
            <w:hideMark/>
          </w:tcPr>
          <w:p w14:paraId="3EEC3E9C" w14:textId="57D3532F" w:rsidR="00A9499F" w:rsidRPr="00FE51B7" w:rsidRDefault="00CE06DA" w:rsidP="00CE06DA">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#2.</w:t>
            </w:r>
            <w:r>
              <w:rPr>
                <w:rFonts w:ascii="Times New Roman" w:hAnsi="Times New Roman" w:cs="Times New Roman"/>
                <w:sz w:val="22"/>
                <w:szCs w:val="22"/>
                <w:lang w:eastAsia="fr-SN"/>
              </w:rPr>
              <w:t>3</w:t>
            </w:r>
            <w:r w:rsidRPr="00CE06DA">
              <w:rPr>
                <w:rFonts w:ascii="Times New Roman" w:hAnsi="Times New Roman" w:cs="Times New Roman"/>
                <w:sz w:val="22"/>
                <w:szCs w:val="22"/>
                <w:lang w:eastAsia="fr-SN"/>
              </w:rPr>
              <w:t xml:space="preserve"> Frequency interferences management procedures</w:t>
            </w:r>
          </w:p>
        </w:tc>
        <w:tc>
          <w:tcPr>
            <w:tcW w:w="357" w:type="pct"/>
            <w:noWrap/>
            <w:vAlign w:val="center"/>
          </w:tcPr>
          <w:p w14:paraId="082ACCE1"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6D027DEC"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5E40BE45"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r>
      <w:tr w:rsidR="00A9499F" w:rsidRPr="00FE51B7" w14:paraId="09B4F027" w14:textId="77777777" w:rsidTr="00D56A30">
        <w:trPr>
          <w:trHeight w:val="567"/>
        </w:trPr>
        <w:tc>
          <w:tcPr>
            <w:tcW w:w="3997" w:type="pct"/>
            <w:noWrap/>
            <w:vAlign w:val="center"/>
            <w:hideMark/>
          </w:tcPr>
          <w:p w14:paraId="7771BEED" w14:textId="3ADD37B5" w:rsidR="00A9499F" w:rsidRPr="00FE51B7" w:rsidRDefault="000D0943" w:rsidP="00F37FC3">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#2.</w:t>
            </w:r>
            <w:r>
              <w:rPr>
                <w:rFonts w:ascii="Times New Roman" w:hAnsi="Times New Roman" w:cs="Times New Roman"/>
                <w:sz w:val="22"/>
                <w:szCs w:val="22"/>
                <w:lang w:eastAsia="fr-SN"/>
              </w:rPr>
              <w:t>4</w:t>
            </w:r>
            <w:r w:rsidRPr="00CE06DA">
              <w:rPr>
                <w:rFonts w:ascii="Times New Roman" w:hAnsi="Times New Roman" w:cs="Times New Roman"/>
                <w:sz w:val="22"/>
                <w:szCs w:val="22"/>
                <w:lang w:eastAsia="fr-SN"/>
              </w:rPr>
              <w:t xml:space="preserve"> </w:t>
            </w:r>
            <w:r w:rsidR="00CE06DA" w:rsidRPr="00CE06DA">
              <w:rPr>
                <w:rFonts w:ascii="Times New Roman" w:hAnsi="Times New Roman" w:cs="Times New Roman"/>
                <w:sz w:val="22"/>
                <w:szCs w:val="22"/>
                <w:lang w:eastAsia="fr-SN"/>
              </w:rPr>
              <w:t>GNSS RFI reporting mechanism</w:t>
            </w:r>
          </w:p>
        </w:tc>
        <w:tc>
          <w:tcPr>
            <w:tcW w:w="357" w:type="pct"/>
            <w:noWrap/>
            <w:vAlign w:val="center"/>
          </w:tcPr>
          <w:p w14:paraId="61B68833"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32940157"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49D4F482"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r>
      <w:tr w:rsidR="000D0943" w:rsidRPr="00FE51B7" w14:paraId="2CA78685" w14:textId="77777777" w:rsidTr="00D56A30">
        <w:trPr>
          <w:trHeight w:val="567"/>
        </w:trPr>
        <w:tc>
          <w:tcPr>
            <w:tcW w:w="3997" w:type="pct"/>
            <w:noWrap/>
            <w:vAlign w:val="center"/>
          </w:tcPr>
          <w:p w14:paraId="1914386B" w14:textId="2D746CEA" w:rsidR="000D0943" w:rsidRPr="00FE51B7" w:rsidRDefault="000D0943" w:rsidP="00F37FC3">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#2.</w:t>
            </w:r>
            <w:r>
              <w:rPr>
                <w:rFonts w:ascii="Times New Roman" w:hAnsi="Times New Roman" w:cs="Times New Roman"/>
                <w:sz w:val="22"/>
                <w:szCs w:val="22"/>
                <w:lang w:eastAsia="fr-SN"/>
              </w:rPr>
              <w:t>5 Workshop for the documents and tools validation</w:t>
            </w:r>
          </w:p>
        </w:tc>
        <w:tc>
          <w:tcPr>
            <w:tcW w:w="357" w:type="pct"/>
            <w:noWrap/>
            <w:vAlign w:val="center"/>
          </w:tcPr>
          <w:p w14:paraId="37C51938" w14:textId="2BF9574F" w:rsidR="000D0943" w:rsidRPr="00FE51B7" w:rsidRDefault="000D0943" w:rsidP="00F37FC3">
            <w:pPr>
              <w:widowControl/>
              <w:autoSpaceDE/>
              <w:autoSpaceDN/>
              <w:adjustRightInd/>
              <w:rPr>
                <w:rFonts w:ascii="Times New Roman" w:hAnsi="Times New Roman" w:cs="Times New Roman"/>
                <w:sz w:val="22"/>
                <w:szCs w:val="22"/>
                <w:lang w:eastAsia="fr-SN"/>
              </w:rPr>
            </w:pPr>
            <w:r>
              <w:rPr>
                <w:rFonts w:ascii="Times New Roman" w:hAnsi="Times New Roman" w:cs="Times New Roman"/>
                <w:sz w:val="22"/>
                <w:szCs w:val="22"/>
                <w:lang w:eastAsia="fr-SN"/>
              </w:rPr>
              <w:t>47,666</w:t>
            </w:r>
          </w:p>
        </w:tc>
        <w:tc>
          <w:tcPr>
            <w:tcW w:w="323" w:type="pct"/>
            <w:noWrap/>
            <w:vAlign w:val="center"/>
          </w:tcPr>
          <w:p w14:paraId="1F65439A" w14:textId="77777777" w:rsidR="000D0943" w:rsidRPr="00FE51B7" w:rsidRDefault="000D0943"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0ADF1EA6" w14:textId="69CE8E9A" w:rsidR="000D0943" w:rsidRPr="00FE51B7" w:rsidRDefault="000D0943" w:rsidP="00F37FC3">
            <w:pPr>
              <w:widowControl/>
              <w:autoSpaceDE/>
              <w:autoSpaceDN/>
              <w:adjustRightInd/>
              <w:rPr>
                <w:rFonts w:ascii="Times New Roman" w:hAnsi="Times New Roman" w:cs="Times New Roman"/>
                <w:sz w:val="22"/>
                <w:szCs w:val="22"/>
                <w:lang w:eastAsia="fr-SN"/>
              </w:rPr>
            </w:pPr>
            <w:r>
              <w:rPr>
                <w:rFonts w:ascii="Times New Roman" w:hAnsi="Times New Roman" w:cs="Times New Roman"/>
                <w:sz w:val="22"/>
                <w:szCs w:val="22"/>
                <w:lang w:eastAsia="fr-SN"/>
              </w:rPr>
              <w:t>47,666</w:t>
            </w:r>
          </w:p>
        </w:tc>
      </w:tr>
      <w:tr w:rsidR="00A9499F" w:rsidRPr="00FE51B7" w14:paraId="6F416699" w14:textId="77777777" w:rsidTr="00D56A30">
        <w:trPr>
          <w:trHeight w:val="567"/>
        </w:trPr>
        <w:tc>
          <w:tcPr>
            <w:tcW w:w="3997" w:type="pct"/>
            <w:noWrap/>
            <w:vAlign w:val="center"/>
            <w:hideMark/>
          </w:tcPr>
          <w:p w14:paraId="3E38E498" w14:textId="75730241" w:rsidR="00A9499F" w:rsidRPr="00FE51B7" w:rsidRDefault="00A9499F" w:rsidP="00F37FC3">
            <w:pPr>
              <w:widowControl/>
              <w:autoSpaceDE/>
              <w:autoSpaceDN/>
              <w:adjustRightInd/>
              <w:ind w:firstLineChars="200" w:firstLine="442"/>
              <w:rPr>
                <w:rFonts w:ascii="Times New Roman" w:hAnsi="Times New Roman" w:cs="Times New Roman"/>
                <w:b/>
                <w:bCs/>
                <w:sz w:val="22"/>
                <w:szCs w:val="22"/>
                <w:lang w:eastAsia="fr-SN"/>
              </w:rPr>
            </w:pPr>
            <w:r w:rsidRPr="00FE51B7">
              <w:rPr>
                <w:rFonts w:ascii="Times New Roman" w:hAnsi="Times New Roman" w:cs="Times New Roman"/>
                <w:b/>
                <w:bCs/>
                <w:sz w:val="22"/>
                <w:szCs w:val="22"/>
                <w:lang w:eastAsia="fr-SN"/>
              </w:rPr>
              <w:t xml:space="preserve">Deliverable </w:t>
            </w:r>
            <w:r w:rsidR="00D56A30">
              <w:rPr>
                <w:rFonts w:ascii="Times New Roman" w:hAnsi="Times New Roman" w:cs="Times New Roman"/>
                <w:b/>
                <w:bCs/>
                <w:sz w:val="22"/>
                <w:szCs w:val="22"/>
                <w:lang w:eastAsia="fr-SN"/>
              </w:rPr>
              <w:t>3</w:t>
            </w:r>
          </w:p>
        </w:tc>
        <w:tc>
          <w:tcPr>
            <w:tcW w:w="357" w:type="pct"/>
            <w:noWrap/>
            <w:vAlign w:val="center"/>
          </w:tcPr>
          <w:p w14:paraId="27A6707D" w14:textId="77777777" w:rsidR="00A9499F" w:rsidRPr="00FE51B7" w:rsidRDefault="00A9499F" w:rsidP="00F37FC3">
            <w:pPr>
              <w:widowControl/>
              <w:autoSpaceDE/>
              <w:autoSpaceDN/>
              <w:adjustRightInd/>
              <w:ind w:firstLineChars="200" w:firstLine="440"/>
              <w:rPr>
                <w:rFonts w:ascii="Times New Roman" w:hAnsi="Times New Roman" w:cs="Times New Roman"/>
                <w:sz w:val="22"/>
                <w:szCs w:val="22"/>
                <w:lang w:eastAsia="fr-SN"/>
              </w:rPr>
            </w:pPr>
          </w:p>
        </w:tc>
        <w:tc>
          <w:tcPr>
            <w:tcW w:w="323" w:type="pct"/>
            <w:noWrap/>
            <w:vAlign w:val="center"/>
          </w:tcPr>
          <w:p w14:paraId="37363A03"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755F976F"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r>
      <w:tr w:rsidR="00A9499F" w:rsidRPr="00FE51B7" w14:paraId="0B93BCD6" w14:textId="77777777" w:rsidTr="00D56A30">
        <w:trPr>
          <w:trHeight w:val="567"/>
        </w:trPr>
        <w:tc>
          <w:tcPr>
            <w:tcW w:w="3997" w:type="pct"/>
            <w:noWrap/>
            <w:vAlign w:val="center"/>
            <w:hideMark/>
          </w:tcPr>
          <w:p w14:paraId="6A0E65F1" w14:textId="659C4BCC" w:rsidR="008D1BE8" w:rsidRPr="008D1BE8" w:rsidRDefault="00A9499F" w:rsidP="008D1BE8">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w:t>
            </w:r>
            <w:r w:rsidR="008D1BE8">
              <w:rPr>
                <w:rFonts w:ascii="Times New Roman" w:hAnsi="Times New Roman" w:cs="Times New Roman"/>
                <w:sz w:val="22"/>
                <w:szCs w:val="22"/>
                <w:lang w:eastAsia="fr-SN"/>
              </w:rPr>
              <w:t>3</w:t>
            </w:r>
            <w:r w:rsidRPr="00FE51B7">
              <w:rPr>
                <w:rFonts w:ascii="Times New Roman" w:hAnsi="Times New Roman" w:cs="Times New Roman"/>
                <w:sz w:val="22"/>
                <w:szCs w:val="22"/>
                <w:lang w:eastAsia="fr-SN"/>
              </w:rPr>
              <w:t>.1</w:t>
            </w:r>
            <w:r w:rsidR="008D1BE8" w:rsidRPr="008D1BE8">
              <w:rPr>
                <w:rFonts w:ascii="Times New Roman" w:hAnsi="Times New Roman" w:cs="Times New Roman"/>
                <w:sz w:val="22"/>
                <w:szCs w:val="22"/>
                <w:lang w:eastAsia="fr-SN"/>
              </w:rPr>
              <w:t xml:space="preserve">Workshop or Webinar on Frequency Finder </w:t>
            </w:r>
            <w:r w:rsidR="00687812">
              <w:rPr>
                <w:rFonts w:ascii="Times New Roman" w:hAnsi="Times New Roman" w:cs="Times New Roman"/>
                <w:sz w:val="22"/>
                <w:szCs w:val="22"/>
                <w:lang w:eastAsia="fr-SN"/>
              </w:rPr>
              <w:t>(contribution to the workshop)</w:t>
            </w:r>
          </w:p>
          <w:p w14:paraId="3B09DD5D" w14:textId="1DE1AC56" w:rsidR="00A9499F" w:rsidRPr="00FE51B7" w:rsidRDefault="00A9499F" w:rsidP="008D1BE8">
            <w:pPr>
              <w:widowControl/>
              <w:autoSpaceDE/>
              <w:autoSpaceDN/>
              <w:adjustRightInd/>
              <w:ind w:firstLineChars="300" w:firstLine="660"/>
              <w:rPr>
                <w:rFonts w:ascii="Times New Roman" w:hAnsi="Times New Roman" w:cs="Times New Roman"/>
                <w:sz w:val="22"/>
                <w:szCs w:val="22"/>
                <w:lang w:eastAsia="fr-SN"/>
              </w:rPr>
            </w:pPr>
          </w:p>
        </w:tc>
        <w:tc>
          <w:tcPr>
            <w:tcW w:w="357" w:type="pct"/>
            <w:noWrap/>
            <w:vAlign w:val="center"/>
          </w:tcPr>
          <w:p w14:paraId="047E1447" w14:textId="1C18DB19" w:rsidR="00A9499F" w:rsidRPr="00FE51B7" w:rsidRDefault="00687812" w:rsidP="00F37FC3">
            <w:pPr>
              <w:widowControl/>
              <w:autoSpaceDE/>
              <w:autoSpaceDN/>
              <w:adjustRightInd/>
              <w:rPr>
                <w:rFonts w:ascii="Times New Roman" w:hAnsi="Times New Roman" w:cs="Times New Roman"/>
                <w:b/>
                <w:bCs/>
                <w:sz w:val="22"/>
                <w:szCs w:val="22"/>
                <w:lang w:eastAsia="fr-SN"/>
              </w:rPr>
            </w:pPr>
            <w:r>
              <w:rPr>
                <w:rFonts w:ascii="Times New Roman" w:hAnsi="Times New Roman" w:cs="Times New Roman"/>
                <w:b/>
                <w:bCs/>
                <w:sz w:val="22"/>
                <w:szCs w:val="22"/>
                <w:lang w:eastAsia="fr-SN"/>
              </w:rPr>
              <w:t>-</w:t>
            </w:r>
          </w:p>
        </w:tc>
        <w:tc>
          <w:tcPr>
            <w:tcW w:w="323" w:type="pct"/>
            <w:noWrap/>
            <w:vAlign w:val="center"/>
          </w:tcPr>
          <w:p w14:paraId="73DC92F3" w14:textId="31CFBEE1" w:rsidR="00A9499F" w:rsidRPr="00FE51B7" w:rsidRDefault="00687812" w:rsidP="00F37FC3">
            <w:pPr>
              <w:widowControl/>
              <w:autoSpaceDE/>
              <w:autoSpaceDN/>
              <w:adjustRightInd/>
              <w:rPr>
                <w:rFonts w:ascii="Times New Roman" w:hAnsi="Times New Roman" w:cs="Times New Roman"/>
                <w:b/>
                <w:bCs/>
                <w:sz w:val="22"/>
                <w:szCs w:val="22"/>
                <w:lang w:eastAsia="fr-SN"/>
              </w:rPr>
            </w:pPr>
            <w:r>
              <w:rPr>
                <w:rFonts w:ascii="Times New Roman" w:hAnsi="Times New Roman" w:cs="Times New Roman"/>
                <w:b/>
                <w:bCs/>
                <w:sz w:val="22"/>
                <w:szCs w:val="22"/>
                <w:lang w:eastAsia="fr-SN"/>
              </w:rPr>
              <w:t>-</w:t>
            </w:r>
          </w:p>
        </w:tc>
        <w:tc>
          <w:tcPr>
            <w:tcW w:w="323" w:type="pct"/>
            <w:noWrap/>
            <w:vAlign w:val="center"/>
          </w:tcPr>
          <w:p w14:paraId="3A954563" w14:textId="009A12CC" w:rsidR="00A9499F" w:rsidRPr="00FE51B7" w:rsidRDefault="00687812" w:rsidP="00F37FC3">
            <w:pPr>
              <w:widowControl/>
              <w:autoSpaceDE/>
              <w:autoSpaceDN/>
              <w:adjustRightInd/>
              <w:rPr>
                <w:rFonts w:ascii="Times New Roman" w:hAnsi="Times New Roman" w:cs="Times New Roman"/>
                <w:b/>
                <w:bCs/>
                <w:sz w:val="22"/>
                <w:szCs w:val="22"/>
                <w:lang w:eastAsia="fr-SN"/>
              </w:rPr>
            </w:pPr>
            <w:r>
              <w:rPr>
                <w:rFonts w:ascii="Times New Roman" w:hAnsi="Times New Roman" w:cs="Times New Roman"/>
                <w:b/>
                <w:bCs/>
                <w:sz w:val="22"/>
                <w:szCs w:val="22"/>
                <w:lang w:eastAsia="fr-SN"/>
              </w:rPr>
              <w:t>-</w:t>
            </w:r>
          </w:p>
        </w:tc>
      </w:tr>
      <w:tr w:rsidR="00A9499F" w:rsidRPr="00FE51B7" w14:paraId="4052A353" w14:textId="77777777" w:rsidTr="00D56A30">
        <w:trPr>
          <w:trHeight w:val="567"/>
        </w:trPr>
        <w:tc>
          <w:tcPr>
            <w:tcW w:w="3997" w:type="pct"/>
            <w:noWrap/>
            <w:vAlign w:val="center"/>
            <w:hideMark/>
          </w:tcPr>
          <w:p w14:paraId="3DC0175D" w14:textId="736A74C5" w:rsidR="00A9499F" w:rsidRPr="00FE51B7" w:rsidRDefault="00A9499F" w:rsidP="00F37FC3">
            <w:pPr>
              <w:widowControl/>
              <w:autoSpaceDE/>
              <w:autoSpaceDN/>
              <w:adjustRightInd/>
              <w:ind w:firstLineChars="300" w:firstLine="660"/>
              <w:rPr>
                <w:rFonts w:ascii="Times New Roman" w:hAnsi="Times New Roman" w:cs="Times New Roman"/>
                <w:sz w:val="22"/>
                <w:szCs w:val="22"/>
                <w:lang w:eastAsia="fr-SN"/>
              </w:rPr>
            </w:pPr>
            <w:r w:rsidRPr="00FE51B7">
              <w:rPr>
                <w:rFonts w:ascii="Times New Roman" w:hAnsi="Times New Roman" w:cs="Times New Roman"/>
                <w:sz w:val="22"/>
                <w:szCs w:val="22"/>
                <w:lang w:eastAsia="fr-SN"/>
              </w:rPr>
              <w:t>Activity #</w:t>
            </w:r>
            <w:r w:rsidR="008D1BE8">
              <w:rPr>
                <w:rFonts w:ascii="Times New Roman" w:hAnsi="Times New Roman" w:cs="Times New Roman"/>
                <w:sz w:val="22"/>
                <w:szCs w:val="22"/>
                <w:lang w:eastAsia="fr-SN"/>
              </w:rPr>
              <w:t>3</w:t>
            </w:r>
            <w:r w:rsidRPr="00FE51B7">
              <w:rPr>
                <w:rFonts w:ascii="Times New Roman" w:hAnsi="Times New Roman" w:cs="Times New Roman"/>
                <w:sz w:val="22"/>
                <w:szCs w:val="22"/>
                <w:lang w:eastAsia="fr-SN"/>
              </w:rPr>
              <w:t>.2</w:t>
            </w:r>
            <w:r w:rsidR="008D1BE8" w:rsidRPr="008D1BE8">
              <w:rPr>
                <w:rFonts w:ascii="Times New Roman" w:hAnsi="Times New Roman" w:cs="Times New Roman"/>
                <w:sz w:val="22"/>
                <w:szCs w:val="22"/>
                <w:lang w:eastAsia="fr-SN"/>
              </w:rPr>
              <w:t xml:space="preserve"> </w:t>
            </w:r>
            <w:r w:rsidR="008D1BE8" w:rsidRPr="008D1BE8">
              <w:rPr>
                <w:rFonts w:ascii="Times New Roman" w:hAnsi="Times New Roman" w:cs="Times New Roman"/>
                <w:sz w:val="22"/>
                <w:szCs w:val="22"/>
                <w:lang w:eastAsia="fr-SN"/>
              </w:rPr>
              <w:t>WRC preparation Workshops</w:t>
            </w:r>
          </w:p>
        </w:tc>
        <w:tc>
          <w:tcPr>
            <w:tcW w:w="357" w:type="pct"/>
            <w:noWrap/>
            <w:vAlign w:val="center"/>
          </w:tcPr>
          <w:p w14:paraId="0D4D186A"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61AE54E0"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31A27441"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r>
      <w:tr w:rsidR="00A9499F" w:rsidRPr="00FE51B7" w14:paraId="78094F5D" w14:textId="77777777" w:rsidTr="00D56A30">
        <w:trPr>
          <w:trHeight w:val="567"/>
        </w:trPr>
        <w:tc>
          <w:tcPr>
            <w:tcW w:w="3997" w:type="pct"/>
            <w:noWrap/>
            <w:vAlign w:val="center"/>
            <w:hideMark/>
          </w:tcPr>
          <w:p w14:paraId="2981C387" w14:textId="77777777" w:rsidR="00A9499F" w:rsidRPr="00FE51B7" w:rsidRDefault="00A9499F" w:rsidP="00F37FC3">
            <w:pPr>
              <w:widowControl/>
              <w:autoSpaceDE/>
              <w:autoSpaceDN/>
              <w:adjustRightInd/>
              <w:rPr>
                <w:rFonts w:ascii="Times New Roman" w:hAnsi="Times New Roman" w:cs="Times New Roman"/>
                <w:b/>
                <w:bCs/>
                <w:sz w:val="22"/>
                <w:szCs w:val="22"/>
                <w:lang w:eastAsia="fr-SN"/>
              </w:rPr>
            </w:pPr>
            <w:r w:rsidRPr="00FE51B7">
              <w:rPr>
                <w:rFonts w:ascii="Times New Roman" w:hAnsi="Times New Roman" w:cs="Times New Roman"/>
                <w:b/>
                <w:bCs/>
                <w:sz w:val="22"/>
                <w:szCs w:val="22"/>
                <w:lang w:eastAsia="fr-SN"/>
              </w:rPr>
              <w:t>Total</w:t>
            </w:r>
          </w:p>
        </w:tc>
        <w:tc>
          <w:tcPr>
            <w:tcW w:w="357" w:type="pct"/>
            <w:noWrap/>
            <w:vAlign w:val="center"/>
          </w:tcPr>
          <w:p w14:paraId="7236DE51" w14:textId="51F635D8" w:rsidR="00A9499F" w:rsidRPr="00FE51B7" w:rsidRDefault="000D0943" w:rsidP="00F37FC3">
            <w:pPr>
              <w:widowControl/>
              <w:autoSpaceDE/>
              <w:autoSpaceDN/>
              <w:adjustRightInd/>
              <w:rPr>
                <w:rFonts w:ascii="Times New Roman" w:hAnsi="Times New Roman" w:cs="Times New Roman"/>
                <w:sz w:val="22"/>
                <w:szCs w:val="22"/>
                <w:lang w:eastAsia="fr-SN"/>
              </w:rPr>
            </w:pPr>
            <w:r>
              <w:rPr>
                <w:rFonts w:ascii="Times New Roman" w:hAnsi="Times New Roman" w:cs="Times New Roman"/>
                <w:sz w:val="22"/>
                <w:szCs w:val="22"/>
                <w:lang w:eastAsia="fr-SN"/>
              </w:rPr>
              <w:t>47,666</w:t>
            </w:r>
          </w:p>
        </w:tc>
        <w:tc>
          <w:tcPr>
            <w:tcW w:w="323" w:type="pct"/>
            <w:noWrap/>
            <w:vAlign w:val="center"/>
          </w:tcPr>
          <w:p w14:paraId="3DFBC62F" w14:textId="77777777" w:rsidR="00A9499F" w:rsidRPr="00FE51B7" w:rsidRDefault="00A9499F" w:rsidP="00F37FC3">
            <w:pPr>
              <w:widowControl/>
              <w:autoSpaceDE/>
              <w:autoSpaceDN/>
              <w:adjustRightInd/>
              <w:rPr>
                <w:rFonts w:ascii="Times New Roman" w:hAnsi="Times New Roman" w:cs="Times New Roman"/>
                <w:sz w:val="22"/>
                <w:szCs w:val="22"/>
                <w:lang w:eastAsia="fr-SN"/>
              </w:rPr>
            </w:pPr>
          </w:p>
        </w:tc>
        <w:tc>
          <w:tcPr>
            <w:tcW w:w="323" w:type="pct"/>
            <w:noWrap/>
            <w:vAlign w:val="center"/>
          </w:tcPr>
          <w:p w14:paraId="53E0F44F" w14:textId="34418E20" w:rsidR="00A9499F" w:rsidRPr="00FE51B7" w:rsidRDefault="000D0943" w:rsidP="00F37FC3">
            <w:pPr>
              <w:widowControl/>
              <w:autoSpaceDE/>
              <w:autoSpaceDN/>
              <w:adjustRightInd/>
              <w:rPr>
                <w:rFonts w:ascii="Times New Roman" w:hAnsi="Times New Roman" w:cs="Times New Roman"/>
                <w:sz w:val="22"/>
                <w:szCs w:val="22"/>
                <w:lang w:eastAsia="fr-SN"/>
              </w:rPr>
            </w:pPr>
            <w:r>
              <w:rPr>
                <w:rFonts w:ascii="Times New Roman" w:hAnsi="Times New Roman" w:cs="Times New Roman"/>
                <w:sz w:val="22"/>
                <w:szCs w:val="22"/>
                <w:lang w:eastAsia="fr-SN"/>
              </w:rPr>
              <w:t>47,666</w:t>
            </w:r>
          </w:p>
        </w:tc>
      </w:tr>
    </w:tbl>
    <w:p w14:paraId="11CEA48C" w14:textId="77777777" w:rsidR="00A41909" w:rsidRDefault="00A41909"/>
    <w:sectPr w:rsidR="00A41909" w:rsidSect="00D641B4">
      <w:headerReference w:type="default" r:id="rId7"/>
      <w:footerReference w:type="default" r:id="rId8"/>
      <w:pgSz w:w="11909" w:h="16834" w:code="9"/>
      <w:pgMar w:top="1440" w:right="1440" w:bottom="1354"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1185F" w14:textId="77777777" w:rsidR="001E31B3" w:rsidRPr="00FE51B7" w:rsidRDefault="001E31B3">
      <w:r w:rsidRPr="00FE51B7">
        <w:separator/>
      </w:r>
    </w:p>
  </w:endnote>
  <w:endnote w:type="continuationSeparator" w:id="0">
    <w:p w14:paraId="29C1D048" w14:textId="77777777" w:rsidR="001E31B3" w:rsidRPr="00FE51B7" w:rsidRDefault="001E31B3">
      <w:r w:rsidRPr="00FE51B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22F51" w14:textId="77777777" w:rsidR="006711AD" w:rsidRPr="00FE51B7" w:rsidRDefault="006711AD" w:rsidP="006A3EBD">
    <w:pPr>
      <w:widowControl/>
      <w:jc w:val="center"/>
      <w:rPr>
        <w:rFonts w:ascii="Times New Roman" w:hAnsi="Times New Roman" w:cs="Times New Roman"/>
        <w:sz w:val="22"/>
        <w:szCs w:val="22"/>
      </w:rPr>
    </w:pPr>
    <w:r w:rsidRPr="00FE51B7">
      <w:rPr>
        <w:rStyle w:val="Numrodepage"/>
        <w:rFonts w:ascii="Times New Roman" w:hAnsi="Times New Roman"/>
        <w:sz w:val="22"/>
        <w:szCs w:val="22"/>
      </w:rPr>
      <w:t>-</w:t>
    </w:r>
    <w:r w:rsidRPr="00FE51B7">
      <w:rPr>
        <w:rStyle w:val="Numrodepage"/>
        <w:rFonts w:ascii="Times New Roman" w:hAnsi="Times New Roman"/>
        <w:sz w:val="22"/>
        <w:szCs w:val="22"/>
      </w:rPr>
      <w:fldChar w:fldCharType="begin"/>
    </w:r>
    <w:r w:rsidRPr="00FE51B7">
      <w:rPr>
        <w:rStyle w:val="Numrodepage"/>
        <w:rFonts w:ascii="Times New Roman" w:hAnsi="Times New Roman"/>
        <w:sz w:val="22"/>
        <w:szCs w:val="22"/>
      </w:rPr>
      <w:instrText xml:space="preserve"> PAGE </w:instrText>
    </w:r>
    <w:r w:rsidRPr="00FE51B7">
      <w:rPr>
        <w:rStyle w:val="Numrodepage"/>
        <w:rFonts w:ascii="Times New Roman" w:hAnsi="Times New Roman"/>
        <w:sz w:val="22"/>
        <w:szCs w:val="22"/>
      </w:rPr>
      <w:fldChar w:fldCharType="separate"/>
    </w:r>
    <w:r w:rsidRPr="00FE51B7">
      <w:rPr>
        <w:rStyle w:val="Numrodepage"/>
        <w:rFonts w:ascii="Times New Roman" w:hAnsi="Times New Roman"/>
        <w:sz w:val="22"/>
        <w:szCs w:val="22"/>
      </w:rPr>
      <w:t>69</w:t>
    </w:r>
    <w:r w:rsidRPr="00FE51B7">
      <w:rPr>
        <w:rStyle w:val="Numrodepage"/>
        <w:rFonts w:ascii="Times New Roman" w:hAnsi="Times New Roman"/>
        <w:sz w:val="22"/>
        <w:szCs w:val="22"/>
      </w:rPr>
      <w:fldChar w:fldCharType="end"/>
    </w:r>
    <w:r w:rsidRPr="00FE51B7">
      <w:rPr>
        <w:rStyle w:val="Numrodepage"/>
        <w:rFonts w:ascii="Times New Roman" w:hAnsi="Times New Roman"/>
        <w:sz w:val="22"/>
        <w:szCs w:val="22"/>
      </w:rPr>
      <w:t>-</w:t>
    </w:r>
  </w:p>
  <w:p w14:paraId="391E1C41" w14:textId="77777777" w:rsidR="006711AD" w:rsidRPr="00FE51B7" w:rsidRDefault="006711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A6B2C" w14:textId="77777777" w:rsidR="001E31B3" w:rsidRPr="00FE51B7" w:rsidRDefault="001E31B3">
      <w:r w:rsidRPr="00FE51B7">
        <w:separator/>
      </w:r>
    </w:p>
  </w:footnote>
  <w:footnote w:type="continuationSeparator" w:id="0">
    <w:p w14:paraId="361E4B81" w14:textId="77777777" w:rsidR="001E31B3" w:rsidRPr="00FE51B7" w:rsidRDefault="001E31B3">
      <w:r w:rsidRPr="00FE51B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44D9" w14:textId="77777777" w:rsidR="006711AD" w:rsidRPr="00FE51B7" w:rsidRDefault="006711AD" w:rsidP="003514BF">
    <w:pPr>
      <w:pStyle w:val="En-tte"/>
      <w:tabs>
        <w:tab w:val="clear" w:pos="4320"/>
        <w:tab w:val="clear" w:pos="8640"/>
      </w:tabs>
      <w:jc w:val="right"/>
      <w:rPr>
        <w:rFonts w:ascii="Times New Roman" w:hAnsi="Times New Roman"/>
        <w:b/>
        <w:sz w:val="18"/>
        <w:szCs w:val="22"/>
        <w:lang w:val="en-US"/>
      </w:rPr>
    </w:pPr>
  </w:p>
  <w:p w14:paraId="3A96F42D" w14:textId="77777777" w:rsidR="006711AD" w:rsidRPr="00FE51B7" w:rsidRDefault="006711AD" w:rsidP="003514BF">
    <w:pPr>
      <w:pStyle w:val="En-tte"/>
      <w:tabs>
        <w:tab w:val="clear" w:pos="4320"/>
        <w:tab w:val="clear" w:pos="8640"/>
      </w:tabs>
      <w:jc w:val="right"/>
      <w:rPr>
        <w:rFonts w:ascii="Times New Roman" w:hAnsi="Times New Roman"/>
        <w:sz w:val="18"/>
        <w:szCs w:val="22"/>
        <w:lang w:val="en-US"/>
      </w:rPr>
    </w:pPr>
  </w:p>
  <w:p w14:paraId="579CD86B" w14:textId="2FFE6D88" w:rsidR="006711AD" w:rsidRPr="00647273" w:rsidRDefault="006711AD" w:rsidP="00FE51B7">
    <w:pPr>
      <w:pStyle w:val="En-tte"/>
      <w:jc w:val="right"/>
      <w:rPr>
        <w:rFonts w:ascii="Times New Roman" w:hAnsi="Times New Roman"/>
        <w:sz w:val="14"/>
        <w:szCs w:val="22"/>
        <w:lang w:val="fr-SN"/>
      </w:rPr>
    </w:pPr>
    <w:r w:rsidRPr="00647273">
      <w:rPr>
        <w:rFonts w:ascii="Times New Roman" w:hAnsi="Times New Roman"/>
        <w:b/>
        <w:lang w:val="fr-SN"/>
      </w:rPr>
      <w:t xml:space="preserve">AASPG </w:t>
    </w:r>
    <w:r w:rsidR="00FE51B7" w:rsidRPr="00647273">
      <w:rPr>
        <w:rFonts w:ascii="Times New Roman" w:hAnsi="Times New Roman"/>
        <w:b/>
        <w:lang w:val="fr-SN"/>
      </w:rPr>
      <w:t xml:space="preserve">AFI – SPEC </w:t>
    </w:r>
    <w:r w:rsidRPr="00647273">
      <w:rPr>
        <w:rFonts w:ascii="Times New Roman" w:hAnsi="Times New Roman"/>
        <w:b/>
        <w:lang w:val="fr-SN"/>
      </w:rPr>
      <w:t>Project D</w:t>
    </w:r>
    <w:r w:rsidR="00647273" w:rsidRPr="00647273">
      <w:rPr>
        <w:rFonts w:ascii="Times New Roman" w:hAnsi="Times New Roman"/>
        <w:b/>
        <w:lang w:val="fr-SN"/>
      </w:rPr>
      <w:t>ocu</w:t>
    </w:r>
    <w:r w:rsidR="00647273">
      <w:rPr>
        <w:rFonts w:ascii="Times New Roman" w:hAnsi="Times New Roman"/>
        <w:b/>
        <w:lang w:val="fr-SN"/>
      </w:rPr>
      <w:t>ment</w:t>
    </w:r>
  </w:p>
  <w:p w14:paraId="3727766F" w14:textId="77777777" w:rsidR="006711AD" w:rsidRPr="00647273" w:rsidRDefault="006711AD" w:rsidP="00216DBF">
    <w:pPr>
      <w:pStyle w:val="En-tte"/>
      <w:jc w:val="center"/>
      <w:rPr>
        <w:szCs w:val="24"/>
        <w:lang w:val="fr-S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93F05"/>
    <w:multiLevelType w:val="multilevel"/>
    <w:tmpl w:val="E6E8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0E0FD8"/>
    <w:multiLevelType w:val="multilevel"/>
    <w:tmpl w:val="1D16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3" w15:restartNumberingAfterBreak="0">
    <w:nsid w:val="5A5233C2"/>
    <w:multiLevelType w:val="hybridMultilevel"/>
    <w:tmpl w:val="B6C0926C"/>
    <w:lvl w:ilvl="0" w:tplc="7506EC1A">
      <w:start w:val="1"/>
      <w:numFmt w:val="lowerLetter"/>
      <w:lvlText w:val="%1)"/>
      <w:lvlJc w:val="left"/>
      <w:pPr>
        <w:ind w:left="762" w:hanging="360"/>
      </w:pPr>
      <w:rPr>
        <w:rFonts w:hint="default"/>
        <w:sz w:val="22"/>
      </w:rPr>
    </w:lvl>
    <w:lvl w:ilvl="1" w:tplc="040C0019" w:tentative="1">
      <w:start w:val="1"/>
      <w:numFmt w:val="lowerLetter"/>
      <w:lvlText w:val="%2."/>
      <w:lvlJc w:val="left"/>
      <w:pPr>
        <w:ind w:left="1482" w:hanging="360"/>
      </w:pPr>
    </w:lvl>
    <w:lvl w:ilvl="2" w:tplc="040C001B" w:tentative="1">
      <w:start w:val="1"/>
      <w:numFmt w:val="lowerRoman"/>
      <w:lvlText w:val="%3."/>
      <w:lvlJc w:val="right"/>
      <w:pPr>
        <w:ind w:left="2202" w:hanging="180"/>
      </w:pPr>
    </w:lvl>
    <w:lvl w:ilvl="3" w:tplc="040C000F" w:tentative="1">
      <w:start w:val="1"/>
      <w:numFmt w:val="decimal"/>
      <w:lvlText w:val="%4."/>
      <w:lvlJc w:val="left"/>
      <w:pPr>
        <w:ind w:left="2922" w:hanging="360"/>
      </w:pPr>
    </w:lvl>
    <w:lvl w:ilvl="4" w:tplc="040C0019" w:tentative="1">
      <w:start w:val="1"/>
      <w:numFmt w:val="lowerLetter"/>
      <w:lvlText w:val="%5."/>
      <w:lvlJc w:val="left"/>
      <w:pPr>
        <w:ind w:left="3642" w:hanging="360"/>
      </w:pPr>
    </w:lvl>
    <w:lvl w:ilvl="5" w:tplc="040C001B" w:tentative="1">
      <w:start w:val="1"/>
      <w:numFmt w:val="lowerRoman"/>
      <w:lvlText w:val="%6."/>
      <w:lvlJc w:val="right"/>
      <w:pPr>
        <w:ind w:left="4362" w:hanging="180"/>
      </w:pPr>
    </w:lvl>
    <w:lvl w:ilvl="6" w:tplc="040C000F" w:tentative="1">
      <w:start w:val="1"/>
      <w:numFmt w:val="decimal"/>
      <w:lvlText w:val="%7."/>
      <w:lvlJc w:val="left"/>
      <w:pPr>
        <w:ind w:left="5082" w:hanging="360"/>
      </w:pPr>
    </w:lvl>
    <w:lvl w:ilvl="7" w:tplc="040C0019" w:tentative="1">
      <w:start w:val="1"/>
      <w:numFmt w:val="lowerLetter"/>
      <w:lvlText w:val="%8."/>
      <w:lvlJc w:val="left"/>
      <w:pPr>
        <w:ind w:left="5802" w:hanging="360"/>
      </w:pPr>
    </w:lvl>
    <w:lvl w:ilvl="8" w:tplc="040C001B" w:tentative="1">
      <w:start w:val="1"/>
      <w:numFmt w:val="lowerRoman"/>
      <w:lvlText w:val="%9."/>
      <w:lvlJc w:val="right"/>
      <w:pPr>
        <w:ind w:left="6522" w:hanging="180"/>
      </w:pPr>
    </w:lvl>
  </w:abstractNum>
  <w:abstractNum w:abstractNumId="4" w15:restartNumberingAfterBreak="0">
    <w:nsid w:val="5B51068C"/>
    <w:multiLevelType w:val="multilevel"/>
    <w:tmpl w:val="A5C8815A"/>
    <w:lvl w:ilvl="0">
      <w:start w:val="1"/>
      <w:numFmt w:val="bullet"/>
      <w:lvlText w:val=""/>
      <w:lvlJc w:val="left"/>
      <w:pPr>
        <w:tabs>
          <w:tab w:val="num" w:pos="393"/>
        </w:tabs>
        <w:ind w:left="393" w:hanging="360"/>
      </w:pPr>
      <w:rPr>
        <w:rFonts w:ascii="Symbol" w:hAnsi="Symbol" w:hint="default"/>
        <w:sz w:val="20"/>
      </w:rPr>
    </w:lvl>
    <w:lvl w:ilvl="1" w:tentative="1">
      <w:start w:val="1"/>
      <w:numFmt w:val="bullet"/>
      <w:lvlText w:val=""/>
      <w:lvlJc w:val="left"/>
      <w:pPr>
        <w:tabs>
          <w:tab w:val="num" w:pos="1113"/>
        </w:tabs>
        <w:ind w:left="1113" w:hanging="360"/>
      </w:pPr>
      <w:rPr>
        <w:rFonts w:ascii="Symbol" w:hAnsi="Symbol" w:hint="default"/>
        <w:sz w:val="20"/>
      </w:rPr>
    </w:lvl>
    <w:lvl w:ilvl="2" w:tentative="1">
      <w:start w:val="1"/>
      <w:numFmt w:val="bullet"/>
      <w:lvlText w:val=""/>
      <w:lvlJc w:val="left"/>
      <w:pPr>
        <w:tabs>
          <w:tab w:val="num" w:pos="1833"/>
        </w:tabs>
        <w:ind w:left="1833" w:hanging="360"/>
      </w:pPr>
      <w:rPr>
        <w:rFonts w:ascii="Symbol" w:hAnsi="Symbol" w:hint="default"/>
        <w:sz w:val="20"/>
      </w:rPr>
    </w:lvl>
    <w:lvl w:ilvl="3" w:tentative="1">
      <w:start w:val="1"/>
      <w:numFmt w:val="bullet"/>
      <w:lvlText w:val=""/>
      <w:lvlJc w:val="left"/>
      <w:pPr>
        <w:tabs>
          <w:tab w:val="num" w:pos="2553"/>
        </w:tabs>
        <w:ind w:left="2553" w:hanging="360"/>
      </w:pPr>
      <w:rPr>
        <w:rFonts w:ascii="Symbol" w:hAnsi="Symbol" w:hint="default"/>
        <w:sz w:val="20"/>
      </w:rPr>
    </w:lvl>
    <w:lvl w:ilvl="4" w:tentative="1">
      <w:start w:val="1"/>
      <w:numFmt w:val="bullet"/>
      <w:lvlText w:val=""/>
      <w:lvlJc w:val="left"/>
      <w:pPr>
        <w:tabs>
          <w:tab w:val="num" w:pos="3273"/>
        </w:tabs>
        <w:ind w:left="3273" w:hanging="360"/>
      </w:pPr>
      <w:rPr>
        <w:rFonts w:ascii="Symbol" w:hAnsi="Symbol" w:hint="default"/>
        <w:sz w:val="20"/>
      </w:rPr>
    </w:lvl>
    <w:lvl w:ilvl="5" w:tentative="1">
      <w:start w:val="1"/>
      <w:numFmt w:val="bullet"/>
      <w:lvlText w:val=""/>
      <w:lvlJc w:val="left"/>
      <w:pPr>
        <w:tabs>
          <w:tab w:val="num" w:pos="3993"/>
        </w:tabs>
        <w:ind w:left="3993" w:hanging="360"/>
      </w:pPr>
      <w:rPr>
        <w:rFonts w:ascii="Symbol" w:hAnsi="Symbol" w:hint="default"/>
        <w:sz w:val="20"/>
      </w:rPr>
    </w:lvl>
    <w:lvl w:ilvl="6" w:tentative="1">
      <w:start w:val="1"/>
      <w:numFmt w:val="bullet"/>
      <w:lvlText w:val=""/>
      <w:lvlJc w:val="left"/>
      <w:pPr>
        <w:tabs>
          <w:tab w:val="num" w:pos="4713"/>
        </w:tabs>
        <w:ind w:left="4713" w:hanging="360"/>
      </w:pPr>
      <w:rPr>
        <w:rFonts w:ascii="Symbol" w:hAnsi="Symbol" w:hint="default"/>
        <w:sz w:val="20"/>
      </w:rPr>
    </w:lvl>
    <w:lvl w:ilvl="7" w:tentative="1">
      <w:start w:val="1"/>
      <w:numFmt w:val="bullet"/>
      <w:lvlText w:val=""/>
      <w:lvlJc w:val="left"/>
      <w:pPr>
        <w:tabs>
          <w:tab w:val="num" w:pos="5433"/>
        </w:tabs>
        <w:ind w:left="5433" w:hanging="360"/>
      </w:pPr>
      <w:rPr>
        <w:rFonts w:ascii="Symbol" w:hAnsi="Symbol" w:hint="default"/>
        <w:sz w:val="20"/>
      </w:rPr>
    </w:lvl>
    <w:lvl w:ilvl="8" w:tentative="1">
      <w:start w:val="1"/>
      <w:numFmt w:val="bullet"/>
      <w:lvlText w:val=""/>
      <w:lvlJc w:val="left"/>
      <w:pPr>
        <w:tabs>
          <w:tab w:val="num" w:pos="6153"/>
        </w:tabs>
        <w:ind w:left="6153" w:hanging="360"/>
      </w:pPr>
      <w:rPr>
        <w:rFonts w:ascii="Symbol" w:hAnsi="Symbol" w:hint="default"/>
        <w:sz w:val="20"/>
      </w:rPr>
    </w:lvl>
  </w:abstractNum>
  <w:abstractNum w:abstractNumId="5" w15:restartNumberingAfterBreak="0">
    <w:nsid w:val="7AC07B4B"/>
    <w:multiLevelType w:val="hybridMultilevel"/>
    <w:tmpl w:val="9B34BC1C"/>
    <w:lvl w:ilvl="0" w:tplc="33D0145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95665709">
    <w:abstractNumId w:val="2"/>
  </w:num>
  <w:num w:numId="2" w16cid:durableId="8222070">
    <w:abstractNumId w:val="4"/>
  </w:num>
  <w:num w:numId="3" w16cid:durableId="68620474">
    <w:abstractNumId w:val="0"/>
  </w:num>
  <w:num w:numId="4" w16cid:durableId="1780416687">
    <w:abstractNumId w:val="5"/>
  </w:num>
  <w:num w:numId="5" w16cid:durableId="1387796720">
    <w:abstractNumId w:val="3"/>
  </w:num>
  <w:num w:numId="6" w16cid:durableId="14662682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1B4"/>
    <w:rsid w:val="00065C52"/>
    <w:rsid w:val="00092CB2"/>
    <w:rsid w:val="000D0943"/>
    <w:rsid w:val="00137D8F"/>
    <w:rsid w:val="0015716A"/>
    <w:rsid w:val="001E31B3"/>
    <w:rsid w:val="003F052E"/>
    <w:rsid w:val="004217C5"/>
    <w:rsid w:val="004515E9"/>
    <w:rsid w:val="004A292B"/>
    <w:rsid w:val="00544688"/>
    <w:rsid w:val="005D1306"/>
    <w:rsid w:val="005D32B6"/>
    <w:rsid w:val="00647273"/>
    <w:rsid w:val="00663865"/>
    <w:rsid w:val="006711AD"/>
    <w:rsid w:val="00682B44"/>
    <w:rsid w:val="00687812"/>
    <w:rsid w:val="006D4124"/>
    <w:rsid w:val="006D5851"/>
    <w:rsid w:val="007012A5"/>
    <w:rsid w:val="007379EB"/>
    <w:rsid w:val="007779CD"/>
    <w:rsid w:val="007E535A"/>
    <w:rsid w:val="008077E5"/>
    <w:rsid w:val="008118BB"/>
    <w:rsid w:val="008556AE"/>
    <w:rsid w:val="008D1BE8"/>
    <w:rsid w:val="00994A1A"/>
    <w:rsid w:val="00A41909"/>
    <w:rsid w:val="00A81FB9"/>
    <w:rsid w:val="00A944D8"/>
    <w:rsid w:val="00A9499F"/>
    <w:rsid w:val="00AA7249"/>
    <w:rsid w:val="00AD25FE"/>
    <w:rsid w:val="00AE0A23"/>
    <w:rsid w:val="00B6032A"/>
    <w:rsid w:val="00CE06DA"/>
    <w:rsid w:val="00D073BE"/>
    <w:rsid w:val="00D56A30"/>
    <w:rsid w:val="00D641B4"/>
    <w:rsid w:val="00D85436"/>
    <w:rsid w:val="00DA321C"/>
    <w:rsid w:val="00EB7E14"/>
    <w:rsid w:val="00EC67C6"/>
    <w:rsid w:val="00F35827"/>
    <w:rsid w:val="00F818F4"/>
    <w:rsid w:val="00FA754E"/>
    <w:rsid w:val="00FE51B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B6DA5"/>
  <w15:chartTrackingRefBased/>
  <w15:docId w15:val="{D21B5C5D-6440-48DE-9C2E-8F856336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1B4"/>
    <w:pPr>
      <w:widowControl w:val="0"/>
      <w:autoSpaceDE w:val="0"/>
      <w:autoSpaceDN w:val="0"/>
      <w:adjustRightInd w:val="0"/>
      <w:spacing w:after="0" w:line="240" w:lineRule="auto"/>
    </w:pPr>
    <w:rPr>
      <w:rFonts w:ascii="Courier" w:eastAsia="Times New Roman" w:hAnsi="Courier" w:cs="Courier"/>
      <w:kern w:val="0"/>
      <w:sz w:val="20"/>
      <w:szCs w:val="20"/>
      <w14:ligatures w14:val="none"/>
    </w:rPr>
  </w:style>
  <w:style w:type="paragraph" w:styleId="Titre1">
    <w:name w:val="heading 1"/>
    <w:basedOn w:val="Normal"/>
    <w:next w:val="Normal"/>
    <w:link w:val="Titre1Car"/>
    <w:uiPriority w:val="9"/>
    <w:qFormat/>
    <w:rsid w:val="00D641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641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641B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641B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641B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641B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641B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641B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641B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41B4"/>
    <w:rPr>
      <w:rFonts w:asciiTheme="majorHAnsi" w:eastAsiaTheme="majorEastAsia" w:hAnsiTheme="majorHAnsi" w:cstheme="majorBidi"/>
      <w:color w:val="0F4761" w:themeColor="accent1" w:themeShade="BF"/>
      <w:sz w:val="40"/>
      <w:szCs w:val="40"/>
      <w:lang w:val="fr-FR"/>
    </w:rPr>
  </w:style>
  <w:style w:type="character" w:customStyle="1" w:styleId="Titre2Car">
    <w:name w:val="Titre 2 Car"/>
    <w:basedOn w:val="Policepardfaut"/>
    <w:link w:val="Titre2"/>
    <w:uiPriority w:val="9"/>
    <w:semiHidden/>
    <w:rsid w:val="00D641B4"/>
    <w:rPr>
      <w:rFonts w:asciiTheme="majorHAnsi" w:eastAsiaTheme="majorEastAsia" w:hAnsiTheme="majorHAnsi" w:cstheme="majorBidi"/>
      <w:color w:val="0F4761" w:themeColor="accent1" w:themeShade="BF"/>
      <w:sz w:val="32"/>
      <w:szCs w:val="32"/>
      <w:lang w:val="fr-FR"/>
    </w:rPr>
  </w:style>
  <w:style w:type="character" w:customStyle="1" w:styleId="Titre3Car">
    <w:name w:val="Titre 3 Car"/>
    <w:basedOn w:val="Policepardfaut"/>
    <w:link w:val="Titre3"/>
    <w:uiPriority w:val="9"/>
    <w:semiHidden/>
    <w:rsid w:val="00D641B4"/>
    <w:rPr>
      <w:rFonts w:eastAsiaTheme="majorEastAsia" w:cstheme="majorBidi"/>
      <w:color w:val="0F4761" w:themeColor="accent1" w:themeShade="BF"/>
      <w:sz w:val="28"/>
      <w:szCs w:val="28"/>
      <w:lang w:val="fr-FR"/>
    </w:rPr>
  </w:style>
  <w:style w:type="character" w:customStyle="1" w:styleId="Titre4Car">
    <w:name w:val="Titre 4 Car"/>
    <w:basedOn w:val="Policepardfaut"/>
    <w:link w:val="Titre4"/>
    <w:uiPriority w:val="9"/>
    <w:semiHidden/>
    <w:rsid w:val="00D641B4"/>
    <w:rPr>
      <w:rFonts w:eastAsiaTheme="majorEastAsia" w:cstheme="majorBidi"/>
      <w:i/>
      <w:iCs/>
      <w:color w:val="0F4761" w:themeColor="accent1" w:themeShade="BF"/>
      <w:lang w:val="fr-FR"/>
    </w:rPr>
  </w:style>
  <w:style w:type="character" w:customStyle="1" w:styleId="Titre5Car">
    <w:name w:val="Titre 5 Car"/>
    <w:basedOn w:val="Policepardfaut"/>
    <w:link w:val="Titre5"/>
    <w:uiPriority w:val="9"/>
    <w:semiHidden/>
    <w:rsid w:val="00D641B4"/>
    <w:rPr>
      <w:rFonts w:eastAsiaTheme="majorEastAsia" w:cstheme="majorBidi"/>
      <w:color w:val="0F4761" w:themeColor="accent1" w:themeShade="BF"/>
      <w:lang w:val="fr-FR"/>
    </w:rPr>
  </w:style>
  <w:style w:type="character" w:customStyle="1" w:styleId="Titre6Car">
    <w:name w:val="Titre 6 Car"/>
    <w:basedOn w:val="Policepardfaut"/>
    <w:link w:val="Titre6"/>
    <w:uiPriority w:val="9"/>
    <w:semiHidden/>
    <w:rsid w:val="00D641B4"/>
    <w:rPr>
      <w:rFonts w:eastAsiaTheme="majorEastAsia" w:cstheme="majorBidi"/>
      <w:i/>
      <w:iCs/>
      <w:color w:val="595959" w:themeColor="text1" w:themeTint="A6"/>
      <w:lang w:val="fr-FR"/>
    </w:rPr>
  </w:style>
  <w:style w:type="character" w:customStyle="1" w:styleId="Titre7Car">
    <w:name w:val="Titre 7 Car"/>
    <w:basedOn w:val="Policepardfaut"/>
    <w:link w:val="Titre7"/>
    <w:uiPriority w:val="9"/>
    <w:semiHidden/>
    <w:rsid w:val="00D641B4"/>
    <w:rPr>
      <w:rFonts w:eastAsiaTheme="majorEastAsia" w:cstheme="majorBidi"/>
      <w:color w:val="595959" w:themeColor="text1" w:themeTint="A6"/>
      <w:lang w:val="fr-FR"/>
    </w:rPr>
  </w:style>
  <w:style w:type="character" w:customStyle="1" w:styleId="Titre8Car">
    <w:name w:val="Titre 8 Car"/>
    <w:basedOn w:val="Policepardfaut"/>
    <w:link w:val="Titre8"/>
    <w:uiPriority w:val="9"/>
    <w:semiHidden/>
    <w:rsid w:val="00D641B4"/>
    <w:rPr>
      <w:rFonts w:eastAsiaTheme="majorEastAsia" w:cstheme="majorBidi"/>
      <w:i/>
      <w:iCs/>
      <w:color w:val="272727" w:themeColor="text1" w:themeTint="D8"/>
      <w:lang w:val="fr-FR"/>
    </w:rPr>
  </w:style>
  <w:style w:type="character" w:customStyle="1" w:styleId="Titre9Car">
    <w:name w:val="Titre 9 Car"/>
    <w:basedOn w:val="Policepardfaut"/>
    <w:link w:val="Titre9"/>
    <w:uiPriority w:val="9"/>
    <w:semiHidden/>
    <w:rsid w:val="00D641B4"/>
    <w:rPr>
      <w:rFonts w:eastAsiaTheme="majorEastAsia" w:cstheme="majorBidi"/>
      <w:color w:val="272727" w:themeColor="text1" w:themeTint="D8"/>
      <w:lang w:val="fr-FR"/>
    </w:rPr>
  </w:style>
  <w:style w:type="paragraph" w:styleId="Titre">
    <w:name w:val="Title"/>
    <w:basedOn w:val="Normal"/>
    <w:next w:val="Normal"/>
    <w:link w:val="TitreCar"/>
    <w:uiPriority w:val="10"/>
    <w:qFormat/>
    <w:rsid w:val="00D641B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641B4"/>
    <w:rPr>
      <w:rFonts w:asciiTheme="majorHAnsi" w:eastAsiaTheme="majorEastAsia" w:hAnsiTheme="majorHAnsi" w:cstheme="majorBidi"/>
      <w:spacing w:val="-10"/>
      <w:kern w:val="28"/>
      <w:sz w:val="56"/>
      <w:szCs w:val="56"/>
      <w:lang w:val="fr-FR"/>
    </w:rPr>
  </w:style>
  <w:style w:type="paragraph" w:styleId="Sous-titre">
    <w:name w:val="Subtitle"/>
    <w:basedOn w:val="Normal"/>
    <w:next w:val="Normal"/>
    <w:link w:val="Sous-titreCar"/>
    <w:uiPriority w:val="11"/>
    <w:qFormat/>
    <w:rsid w:val="00D641B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641B4"/>
    <w:rPr>
      <w:rFonts w:eastAsiaTheme="majorEastAsia" w:cstheme="majorBidi"/>
      <w:color w:val="595959" w:themeColor="text1" w:themeTint="A6"/>
      <w:spacing w:val="15"/>
      <w:sz w:val="28"/>
      <w:szCs w:val="28"/>
      <w:lang w:val="fr-FR"/>
    </w:rPr>
  </w:style>
  <w:style w:type="paragraph" w:styleId="Citation">
    <w:name w:val="Quote"/>
    <w:basedOn w:val="Normal"/>
    <w:next w:val="Normal"/>
    <w:link w:val="CitationCar"/>
    <w:uiPriority w:val="29"/>
    <w:qFormat/>
    <w:rsid w:val="00D641B4"/>
    <w:pPr>
      <w:spacing w:before="160"/>
      <w:jc w:val="center"/>
    </w:pPr>
    <w:rPr>
      <w:i/>
      <w:iCs/>
      <w:color w:val="404040" w:themeColor="text1" w:themeTint="BF"/>
    </w:rPr>
  </w:style>
  <w:style w:type="character" w:customStyle="1" w:styleId="CitationCar">
    <w:name w:val="Citation Car"/>
    <w:basedOn w:val="Policepardfaut"/>
    <w:link w:val="Citation"/>
    <w:uiPriority w:val="29"/>
    <w:rsid w:val="00D641B4"/>
    <w:rPr>
      <w:i/>
      <w:iCs/>
      <w:color w:val="404040" w:themeColor="text1" w:themeTint="BF"/>
      <w:lang w:val="fr-FR"/>
    </w:rPr>
  </w:style>
  <w:style w:type="paragraph" w:styleId="Paragraphedeliste">
    <w:name w:val="List Paragraph"/>
    <w:basedOn w:val="Normal"/>
    <w:uiPriority w:val="34"/>
    <w:qFormat/>
    <w:rsid w:val="00D641B4"/>
    <w:pPr>
      <w:ind w:left="720"/>
      <w:contextualSpacing/>
    </w:pPr>
  </w:style>
  <w:style w:type="character" w:styleId="Accentuationintense">
    <w:name w:val="Intense Emphasis"/>
    <w:basedOn w:val="Policepardfaut"/>
    <w:uiPriority w:val="21"/>
    <w:qFormat/>
    <w:rsid w:val="00D641B4"/>
    <w:rPr>
      <w:i/>
      <w:iCs/>
      <w:color w:val="0F4761" w:themeColor="accent1" w:themeShade="BF"/>
    </w:rPr>
  </w:style>
  <w:style w:type="paragraph" w:styleId="Citationintense">
    <w:name w:val="Intense Quote"/>
    <w:basedOn w:val="Normal"/>
    <w:next w:val="Normal"/>
    <w:link w:val="CitationintenseCar"/>
    <w:uiPriority w:val="30"/>
    <w:qFormat/>
    <w:rsid w:val="00D641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641B4"/>
    <w:rPr>
      <w:i/>
      <w:iCs/>
      <w:color w:val="0F4761" w:themeColor="accent1" w:themeShade="BF"/>
      <w:lang w:val="fr-FR"/>
    </w:rPr>
  </w:style>
  <w:style w:type="character" w:styleId="Rfrenceintense">
    <w:name w:val="Intense Reference"/>
    <w:basedOn w:val="Policepardfaut"/>
    <w:uiPriority w:val="32"/>
    <w:qFormat/>
    <w:rsid w:val="00D641B4"/>
    <w:rPr>
      <w:b/>
      <w:bCs/>
      <w:smallCaps/>
      <w:color w:val="0F4761" w:themeColor="accent1" w:themeShade="BF"/>
      <w:spacing w:val="5"/>
    </w:rPr>
  </w:style>
  <w:style w:type="paragraph" w:styleId="En-tte">
    <w:name w:val="header"/>
    <w:basedOn w:val="Normal"/>
    <w:link w:val="En-tteCar"/>
    <w:uiPriority w:val="99"/>
    <w:rsid w:val="00D641B4"/>
    <w:pPr>
      <w:tabs>
        <w:tab w:val="left" w:pos="0"/>
        <w:tab w:val="center" w:pos="4320"/>
        <w:tab w:val="right" w:pos="8640"/>
      </w:tabs>
      <w:jc w:val="both"/>
    </w:pPr>
    <w:rPr>
      <w:rFonts w:cs="Times New Roman"/>
      <w:lang w:val="x-none" w:eastAsia="x-none"/>
    </w:rPr>
  </w:style>
  <w:style w:type="character" w:customStyle="1" w:styleId="En-tteCar">
    <w:name w:val="En-tête Car"/>
    <w:basedOn w:val="Policepardfaut"/>
    <w:link w:val="En-tte"/>
    <w:uiPriority w:val="99"/>
    <w:qFormat/>
    <w:rsid w:val="00D641B4"/>
    <w:rPr>
      <w:rFonts w:ascii="Courier" w:eastAsia="Times New Roman" w:hAnsi="Courier" w:cs="Times New Roman"/>
      <w:kern w:val="0"/>
      <w:sz w:val="20"/>
      <w:szCs w:val="20"/>
      <w:lang w:val="x-none" w:eastAsia="x-none"/>
      <w14:ligatures w14:val="none"/>
    </w:rPr>
  </w:style>
  <w:style w:type="character" w:styleId="Numrodepage">
    <w:name w:val="page number"/>
    <w:uiPriority w:val="99"/>
    <w:rsid w:val="00D641B4"/>
    <w:rPr>
      <w:rFonts w:cs="Times New Roman"/>
    </w:rPr>
  </w:style>
  <w:style w:type="paragraph" w:styleId="Pieddepage">
    <w:name w:val="footer"/>
    <w:basedOn w:val="Normal"/>
    <w:link w:val="PieddepageCar"/>
    <w:uiPriority w:val="99"/>
    <w:unhideWhenUsed/>
    <w:rsid w:val="00FE51B7"/>
    <w:pPr>
      <w:tabs>
        <w:tab w:val="center" w:pos="4536"/>
        <w:tab w:val="right" w:pos="9072"/>
      </w:tabs>
    </w:pPr>
  </w:style>
  <w:style w:type="character" w:customStyle="1" w:styleId="PieddepageCar">
    <w:name w:val="Pied de page Car"/>
    <w:basedOn w:val="Policepardfaut"/>
    <w:link w:val="Pieddepage"/>
    <w:uiPriority w:val="99"/>
    <w:rsid w:val="00FE51B7"/>
    <w:rPr>
      <w:rFonts w:ascii="Courier" w:eastAsia="Times New Roman" w:hAnsi="Courier" w:cs="Courie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9D3835CEC26041B8856E725FF46B75" ma:contentTypeVersion="16" ma:contentTypeDescription="Crée un document." ma:contentTypeScope="" ma:versionID="55b2fb8d8bd36c984267c50913292b8e">
  <xsd:schema xmlns:xsd="http://www.w3.org/2001/XMLSchema" xmlns:xs="http://www.w3.org/2001/XMLSchema" xmlns:p="http://schemas.microsoft.com/office/2006/metadata/properties" xmlns:ns2="c4deabb0-14b6-45e2-890b-6067a22e1000" xmlns:ns3="24eca939-f803-420c-9ed4-9a6881fde777" targetNamespace="http://schemas.microsoft.com/office/2006/metadata/properties" ma:root="true" ma:fieldsID="4679de59c29ba85c913510dc5f3b6af3" ns2:_="" ns3:_="">
    <xsd:import namespace="c4deabb0-14b6-45e2-890b-6067a22e1000"/>
    <xsd:import namespace="24eca939-f803-420c-9ed4-9a6881fde7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eabb0-14b6-45e2-890b-6067a22e1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b8e8857-c4c4-424d-b5e5-272a7ed7288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eca939-f803-420c-9ed4-9a6881fde77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1037055-5298-4bb0-bad4-7876a2a753cd}" ma:internalName="TaxCatchAll" ma:showField="CatchAllData" ma:web="24eca939-f803-420c-9ed4-9a6881fde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deabb0-14b6-45e2-890b-6067a22e1000">
      <Terms xmlns="http://schemas.microsoft.com/office/infopath/2007/PartnerControls"/>
    </lcf76f155ced4ddcb4097134ff3c332f>
    <TaxCatchAll xmlns="24eca939-f803-420c-9ed4-9a6881fde777" xsi:nil="true"/>
  </documentManagement>
</p:properties>
</file>

<file path=customXml/itemProps1.xml><?xml version="1.0" encoding="utf-8"?>
<ds:datastoreItem xmlns:ds="http://schemas.openxmlformats.org/officeDocument/2006/customXml" ds:itemID="{9B8B626C-31B5-4FA3-9788-02C57804FE2E}"/>
</file>

<file path=customXml/itemProps2.xml><?xml version="1.0" encoding="utf-8"?>
<ds:datastoreItem xmlns:ds="http://schemas.openxmlformats.org/officeDocument/2006/customXml" ds:itemID="{3919F43E-27D8-4C31-B225-B7C2C1A631C3}"/>
</file>

<file path=customXml/itemProps3.xml><?xml version="1.0" encoding="utf-8"?>
<ds:datastoreItem xmlns:ds="http://schemas.openxmlformats.org/officeDocument/2006/customXml" ds:itemID="{BDF75290-8E2B-4093-BD87-4EAB4B5147E5}"/>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853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Fanfe</dc:creator>
  <cp:keywords/>
  <dc:description/>
  <cp:lastModifiedBy>Sandrine, GNASSOU</cp:lastModifiedBy>
  <cp:revision>2</cp:revision>
  <dcterms:created xsi:type="dcterms:W3CDTF">2025-09-02T21:52:00Z</dcterms:created>
  <dcterms:modified xsi:type="dcterms:W3CDTF">2025-09-02T21:52:00Z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0x010100EA9D3835CEC26041B8856E725FF46B75</vt:lpwstr>
  </property>
</Properties>
</file>